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FDE61" w14:textId="77777777" w:rsidR="00BF7D86" w:rsidRDefault="004279E2" w:rsidP="00266B27">
      <w:pPr>
        <w:jc w:val="center"/>
        <w:rPr>
          <w:b/>
          <w:bCs/>
          <w:u w:val="single"/>
        </w:rPr>
      </w:pPr>
      <w:r>
        <w:rPr>
          <w:b/>
          <w:bCs/>
          <w:u w:val="single"/>
        </w:rPr>
        <w:t xml:space="preserve">ADDRESSING LIMITATIONS TO EQUITABLE </w:t>
      </w:r>
      <w:r w:rsidR="00266B27">
        <w:rPr>
          <w:b/>
          <w:bCs/>
          <w:u w:val="single"/>
        </w:rPr>
        <w:t>MEDICAL</w:t>
      </w:r>
      <w:r w:rsidR="00C6561D">
        <w:rPr>
          <w:b/>
          <w:bCs/>
          <w:u w:val="single"/>
        </w:rPr>
        <w:t xml:space="preserve"> SERVICES FOR SURVIVORS OF SEXUAL VIOLENCE </w:t>
      </w:r>
      <w:r w:rsidR="00B31492">
        <w:rPr>
          <w:b/>
          <w:bCs/>
          <w:u w:val="single"/>
        </w:rPr>
        <w:t>IN LEBAN</w:t>
      </w:r>
      <w:r w:rsidR="00EC09B4">
        <w:rPr>
          <w:b/>
          <w:bCs/>
          <w:u w:val="single"/>
        </w:rPr>
        <w:t>ON</w:t>
      </w:r>
    </w:p>
    <w:p w14:paraId="0564A2C3" w14:textId="7E8C0046" w:rsidR="00266B27" w:rsidRPr="00266B27" w:rsidRDefault="00266B27" w:rsidP="00D8485B">
      <w:pPr>
        <w:shd w:val="clear" w:color="auto" w:fill="FFFFFF"/>
        <w:spacing w:after="0" w:line="220" w:lineRule="atLeast"/>
        <w:rPr>
          <w:rFonts w:eastAsia="Calibri" w:cstheme="majorBidi"/>
          <w:b/>
          <w:bCs/>
          <w:lang w:val="en-GB"/>
        </w:rPr>
      </w:pPr>
      <w:r w:rsidRPr="00266B27">
        <w:rPr>
          <w:rFonts w:eastAsia="Calibri" w:cstheme="majorBidi"/>
          <w:b/>
          <w:bCs/>
          <w:lang w:val="en-GB"/>
        </w:rPr>
        <w:t>BACKGROUND</w:t>
      </w:r>
    </w:p>
    <w:p w14:paraId="4D3E5D35" w14:textId="77777777" w:rsidR="00D8485B" w:rsidRPr="00FB6317" w:rsidRDefault="00D8485B" w:rsidP="00D8485B">
      <w:pPr>
        <w:pStyle w:val="Default"/>
        <w:rPr>
          <w:rFonts w:asciiTheme="minorHAnsi" w:hAnsiTheme="minorHAnsi"/>
        </w:rPr>
      </w:pPr>
    </w:p>
    <w:p w14:paraId="6C8AAB65" w14:textId="77777777" w:rsidR="00D8485B" w:rsidRDefault="00D8485B" w:rsidP="00D8485B">
      <w:pPr>
        <w:autoSpaceDE w:val="0"/>
        <w:autoSpaceDN w:val="0"/>
        <w:adjustRightInd w:val="0"/>
        <w:spacing w:after="0" w:line="240" w:lineRule="auto"/>
        <w:rPr>
          <w:rFonts w:cs="Candara"/>
          <w:color w:val="000000"/>
        </w:rPr>
      </w:pPr>
      <w:r w:rsidRPr="008671BE">
        <w:rPr>
          <w:rFonts w:eastAsia="Calibri" w:cstheme="minorHAnsi"/>
          <w:color w:val="000000"/>
        </w:rPr>
        <w:t xml:space="preserve">There is limited sharing of quantitative data in respect to violence against women and girls, but many ones reported having experienced violence. </w:t>
      </w:r>
      <w:r w:rsidRPr="008671BE">
        <w:rPr>
          <w:rFonts w:cs="Candara"/>
          <w:color w:val="000000"/>
        </w:rPr>
        <w:t xml:space="preserve">Women and children in Lebanon continue to be particularly at risk and disproportionately affected by gender based violence. In fact, </w:t>
      </w:r>
      <w:r>
        <w:rPr>
          <w:rFonts w:cs="Candara"/>
          <w:color w:val="000000"/>
        </w:rPr>
        <w:t>out</w:t>
      </w:r>
      <w:r w:rsidRPr="00D17C28">
        <w:rPr>
          <w:rFonts w:cs="Candara"/>
          <w:color w:val="000000"/>
        </w:rPr>
        <w:t xml:space="preserve"> of all reported incidents</w:t>
      </w:r>
      <w:r>
        <w:rPr>
          <w:rFonts w:cs="Candara"/>
          <w:color w:val="000000"/>
        </w:rPr>
        <w:t xml:space="preserve"> through the </w:t>
      </w:r>
      <w:r w:rsidRPr="00FB6317">
        <w:rPr>
          <w:rFonts w:cs="Candara"/>
          <w:color w:val="000000"/>
        </w:rPr>
        <w:t xml:space="preserve">gender based violence information management system </w:t>
      </w:r>
      <w:r>
        <w:rPr>
          <w:rFonts w:cs="Candara"/>
          <w:color w:val="000000"/>
        </w:rPr>
        <w:t>(GBVIMS) in 2016</w:t>
      </w:r>
      <w:r w:rsidRPr="00D17C28">
        <w:rPr>
          <w:rFonts w:cs="Candara"/>
          <w:color w:val="000000"/>
        </w:rPr>
        <w:t xml:space="preserve">; 15% are acts of sexual violence of which: </w:t>
      </w:r>
    </w:p>
    <w:p w14:paraId="1EDE262C" w14:textId="77777777" w:rsidR="00D8485B" w:rsidRPr="00D17C28" w:rsidRDefault="00D8485B" w:rsidP="00D8485B">
      <w:pPr>
        <w:autoSpaceDE w:val="0"/>
        <w:autoSpaceDN w:val="0"/>
        <w:adjustRightInd w:val="0"/>
        <w:spacing w:after="0" w:line="240" w:lineRule="auto"/>
        <w:rPr>
          <w:rFonts w:cs="Candara"/>
          <w:color w:val="000000"/>
        </w:rPr>
      </w:pPr>
    </w:p>
    <w:p w14:paraId="4B6B2FCA" w14:textId="77777777" w:rsidR="00D8485B" w:rsidRDefault="00D8485B" w:rsidP="00D8485B">
      <w:pPr>
        <w:pStyle w:val="ListParagraph"/>
        <w:numPr>
          <w:ilvl w:val="0"/>
          <w:numId w:val="26"/>
        </w:numPr>
        <w:autoSpaceDE w:val="0"/>
        <w:autoSpaceDN w:val="0"/>
        <w:adjustRightInd w:val="0"/>
        <w:spacing w:after="0" w:line="240" w:lineRule="auto"/>
        <w:rPr>
          <w:rFonts w:cs="Candara"/>
          <w:color w:val="000000"/>
        </w:rPr>
      </w:pPr>
      <w:r w:rsidRPr="00D17C28">
        <w:rPr>
          <w:rFonts w:cs="Candara"/>
          <w:color w:val="000000"/>
        </w:rPr>
        <w:t xml:space="preserve">81% are female ( 80% women, 20 % girls) </w:t>
      </w:r>
    </w:p>
    <w:p w14:paraId="6A152EFF" w14:textId="77777777" w:rsidR="00D8485B" w:rsidRDefault="00D8485B" w:rsidP="00D8485B">
      <w:pPr>
        <w:pStyle w:val="ListParagraph"/>
        <w:numPr>
          <w:ilvl w:val="0"/>
          <w:numId w:val="26"/>
        </w:numPr>
        <w:autoSpaceDE w:val="0"/>
        <w:autoSpaceDN w:val="0"/>
        <w:adjustRightInd w:val="0"/>
        <w:spacing w:after="0" w:line="240" w:lineRule="auto"/>
        <w:rPr>
          <w:rFonts w:cs="Candara"/>
          <w:color w:val="000000"/>
        </w:rPr>
      </w:pPr>
      <w:r w:rsidRPr="00D17C28">
        <w:rPr>
          <w:rFonts w:cs="Candara"/>
          <w:color w:val="000000"/>
        </w:rPr>
        <w:t xml:space="preserve">19% are male ( 68% men, 32% boys) </w:t>
      </w:r>
    </w:p>
    <w:p w14:paraId="49B8EBF1" w14:textId="77777777" w:rsidR="00D8485B" w:rsidRPr="00D17C28" w:rsidRDefault="00D8485B" w:rsidP="00D8485B">
      <w:pPr>
        <w:pStyle w:val="ListParagraph"/>
        <w:numPr>
          <w:ilvl w:val="0"/>
          <w:numId w:val="26"/>
        </w:numPr>
        <w:autoSpaceDE w:val="0"/>
        <w:autoSpaceDN w:val="0"/>
        <w:adjustRightInd w:val="0"/>
        <w:spacing w:after="0" w:line="240" w:lineRule="auto"/>
        <w:rPr>
          <w:rFonts w:cs="Candara"/>
          <w:color w:val="000000"/>
        </w:rPr>
      </w:pPr>
      <w:r w:rsidRPr="00D17C28">
        <w:rPr>
          <w:rFonts w:cs="Candara"/>
          <w:color w:val="000000"/>
        </w:rPr>
        <w:t xml:space="preserve">Of both female &amp; male; 77% are over 18, 23% are under 18 </w:t>
      </w:r>
    </w:p>
    <w:p w14:paraId="7AC16477" w14:textId="77777777" w:rsidR="00D8485B" w:rsidRDefault="00D8485B" w:rsidP="00F22AF9">
      <w:pPr>
        <w:shd w:val="clear" w:color="auto" w:fill="FFFFFF"/>
        <w:spacing w:after="0" w:line="220" w:lineRule="atLeast"/>
        <w:rPr>
          <w:rFonts w:eastAsia="Calibri" w:cstheme="majorBidi"/>
          <w:lang w:val="en-GB"/>
        </w:rPr>
      </w:pPr>
    </w:p>
    <w:p w14:paraId="4E81B56E" w14:textId="77777777" w:rsidR="00E820E6" w:rsidRDefault="00347EFE" w:rsidP="00E820E6">
      <w:pPr>
        <w:shd w:val="clear" w:color="auto" w:fill="FFFFFF"/>
        <w:spacing w:after="0" w:line="220" w:lineRule="atLeast"/>
      </w:pPr>
      <w:r w:rsidRPr="005F2F8B">
        <w:rPr>
          <w:rFonts w:eastAsia="Calibri" w:cstheme="majorBidi"/>
          <w:lang w:val="en-GB"/>
        </w:rPr>
        <w:t>In regards to provision of medical services for the survivors of sexual violence, there were no specific protocols or standardized service providers who were trained on C</w:t>
      </w:r>
      <w:r w:rsidR="00C770B1">
        <w:rPr>
          <w:rFonts w:eastAsia="Calibri" w:cstheme="majorBidi"/>
          <w:lang w:val="en-GB"/>
        </w:rPr>
        <w:t xml:space="preserve">linical </w:t>
      </w:r>
      <w:r w:rsidRPr="005F2F8B">
        <w:rPr>
          <w:rFonts w:eastAsia="Calibri" w:cstheme="majorBidi"/>
          <w:lang w:val="en-GB"/>
        </w:rPr>
        <w:t>M</w:t>
      </w:r>
      <w:r w:rsidR="00C770B1">
        <w:rPr>
          <w:rFonts w:eastAsia="Calibri" w:cstheme="majorBidi"/>
          <w:lang w:val="en-GB"/>
        </w:rPr>
        <w:t xml:space="preserve">anagement of </w:t>
      </w:r>
      <w:r w:rsidRPr="005F2F8B">
        <w:rPr>
          <w:rFonts w:eastAsia="Calibri" w:cstheme="majorBidi"/>
          <w:lang w:val="en-GB"/>
        </w:rPr>
        <w:t>R</w:t>
      </w:r>
      <w:r w:rsidR="00C770B1">
        <w:rPr>
          <w:rFonts w:eastAsia="Calibri" w:cstheme="majorBidi"/>
          <w:lang w:val="en-GB"/>
        </w:rPr>
        <w:t>ape (CMR)</w:t>
      </w:r>
      <w:r w:rsidRPr="005F2F8B">
        <w:rPr>
          <w:rFonts w:eastAsia="Calibri" w:cstheme="majorBidi"/>
          <w:lang w:val="en-GB"/>
        </w:rPr>
        <w:t xml:space="preserve"> before</w:t>
      </w:r>
      <w:r w:rsidR="00284B4E">
        <w:rPr>
          <w:rFonts w:eastAsia="Calibri" w:cstheme="majorBidi"/>
          <w:lang w:val="en-GB"/>
        </w:rPr>
        <w:t xml:space="preserve"> the onset of the Syrian crisis.</w:t>
      </w:r>
      <w:r w:rsidR="00E820E6">
        <w:t xml:space="preserve"> In response to the identified CMR related needs and gaps, a CMR task force (TF) was formulated </w:t>
      </w:r>
      <w:r w:rsidR="00284B4E">
        <w:t xml:space="preserve">as </w:t>
      </w:r>
      <w:r w:rsidR="0095753F">
        <w:t>part of Sexual &amp; Reproductive Health Sub-working Group (SRH SWG)</w:t>
      </w:r>
      <w:r w:rsidR="00E820E6">
        <w:t xml:space="preserve"> in 2012. </w:t>
      </w:r>
    </w:p>
    <w:p w14:paraId="4003927E" w14:textId="77777777" w:rsidR="00E820E6" w:rsidRDefault="00E820E6" w:rsidP="00E820E6">
      <w:pPr>
        <w:shd w:val="clear" w:color="auto" w:fill="FFFFFF"/>
        <w:spacing w:after="0" w:line="220" w:lineRule="atLeast"/>
      </w:pPr>
    </w:p>
    <w:p w14:paraId="11FD3527" w14:textId="71A9A298" w:rsidR="0095753F" w:rsidRPr="00284B4E" w:rsidRDefault="00E820E6" w:rsidP="008A4E10">
      <w:pPr>
        <w:shd w:val="clear" w:color="auto" w:fill="FFFFFF"/>
        <w:spacing w:after="0" w:line="220" w:lineRule="atLeast"/>
      </w:pPr>
      <w:r>
        <w:t xml:space="preserve">The </w:t>
      </w:r>
      <w:r w:rsidR="0095753F" w:rsidRPr="00284B4E">
        <w:rPr>
          <w:b/>
          <w:bCs/>
        </w:rPr>
        <w:t>CMR TF</w:t>
      </w:r>
      <w:r w:rsidR="0095753F">
        <w:t xml:space="preserve"> coordinates </w:t>
      </w:r>
      <w:r w:rsidR="00AC01F3" w:rsidRPr="00C770B1">
        <w:t>and advocate</w:t>
      </w:r>
      <w:r w:rsidR="00AC01F3">
        <w:t>s</w:t>
      </w:r>
      <w:r w:rsidR="00AC01F3" w:rsidRPr="00C770B1">
        <w:t xml:space="preserve"> for increased access to quality medical response for SGBV survivors in health facilities providing clinical management of rape. </w:t>
      </w:r>
      <w:r w:rsidR="00284B4E">
        <w:t xml:space="preserve">Moreover, </w:t>
      </w:r>
      <w:r w:rsidR="00AC01F3" w:rsidRPr="00C770B1">
        <w:t>the CMR task force is a forum to discuss challenges, gaps and strengths, and good practices in regards to provision of CMR services</w:t>
      </w:r>
      <w:r w:rsidR="00AC01F3">
        <w:t>.</w:t>
      </w:r>
      <w:r w:rsidR="00284B4E">
        <w:t xml:space="preserve"> </w:t>
      </w:r>
      <w:r w:rsidR="008A4E10">
        <w:t xml:space="preserve">Led by UNFPA, </w:t>
      </w:r>
      <w:r w:rsidR="0095753F">
        <w:t>the task force seeks contributions and coordinates with various</w:t>
      </w:r>
      <w:r w:rsidR="0095753F" w:rsidRPr="001534B8">
        <w:t xml:space="preserve"> health and protection sector</w:t>
      </w:r>
      <w:r w:rsidR="0095753F">
        <w:t xml:space="preserve"> agencies, the main actors within the CMR TF include MoPH, UN agencies and international and local non-governmental organizations</w:t>
      </w:r>
      <w:r w:rsidR="008A4E10">
        <w:t xml:space="preserve">. </w:t>
      </w:r>
    </w:p>
    <w:p w14:paraId="39ECC899" w14:textId="77777777" w:rsidR="0095753F" w:rsidRPr="00C770B1" w:rsidRDefault="0095753F" w:rsidP="0095753F">
      <w:pPr>
        <w:pStyle w:val="Default"/>
        <w:rPr>
          <w:rFonts w:asciiTheme="minorHAnsi" w:hAnsiTheme="minorHAnsi"/>
          <w:sz w:val="22"/>
          <w:szCs w:val="22"/>
        </w:rPr>
      </w:pPr>
      <w:r>
        <w:rPr>
          <w:rFonts w:asciiTheme="minorHAnsi" w:hAnsiTheme="minorHAnsi"/>
          <w:sz w:val="22"/>
          <w:szCs w:val="22"/>
        </w:rPr>
        <w:t xml:space="preserve"> </w:t>
      </w:r>
    </w:p>
    <w:p w14:paraId="3684B63E" w14:textId="77777777" w:rsidR="00544C10" w:rsidRDefault="00F22AF9" w:rsidP="00AC01F3">
      <w:pPr>
        <w:rPr>
          <w:rFonts w:eastAsia="Calibri" w:cstheme="majorBidi"/>
          <w:lang w:val="en-GB"/>
        </w:rPr>
      </w:pPr>
      <w:r w:rsidRPr="00AC01F3">
        <w:rPr>
          <w:rFonts w:eastAsia="Calibri" w:cstheme="majorBidi"/>
          <w:lang w:val="en-GB"/>
        </w:rPr>
        <w:t>Despite many achievements, a complete integration of CMR services within the existing MoPH health services network is needed to ensure a harmonized and quality response for the survivors of sexual violence across Lebanon</w:t>
      </w:r>
      <w:r w:rsidR="0095753F" w:rsidRPr="00AC01F3">
        <w:rPr>
          <w:rFonts w:eastAsia="Calibri" w:cstheme="majorBidi"/>
          <w:lang w:val="en-GB"/>
        </w:rPr>
        <w:t xml:space="preserve"> including </w:t>
      </w:r>
      <w:r w:rsidR="0095753F">
        <w:t>policy and referral system for healthcare institutions receiving child survivors of violence, including sexual violence.</w:t>
      </w:r>
      <w:r w:rsidRPr="00AC01F3">
        <w:rPr>
          <w:rFonts w:eastAsia="Calibri" w:cstheme="majorBidi"/>
          <w:lang w:val="en-GB"/>
        </w:rPr>
        <w:t xml:space="preserve"> </w:t>
      </w:r>
    </w:p>
    <w:p w14:paraId="31A23A86" w14:textId="77777777" w:rsidR="00284B4E" w:rsidRDefault="00AC01F3" w:rsidP="00A61CDB">
      <w:r w:rsidRPr="00AC01F3">
        <w:rPr>
          <w:rFonts w:eastAsia="Calibri" w:cstheme="minorHAnsi"/>
          <w:color w:val="000000"/>
        </w:rPr>
        <w:t xml:space="preserve">Field observations and meetings, CMR assessment and a national consultative </w:t>
      </w:r>
      <w:r w:rsidR="00C95F3C" w:rsidRPr="00AC01F3">
        <w:rPr>
          <w:rFonts w:eastAsia="Calibri" w:cstheme="minorHAnsi"/>
          <w:color w:val="000000"/>
        </w:rPr>
        <w:t xml:space="preserve">meeting related to CMR services </w:t>
      </w:r>
      <w:r w:rsidR="00C95F3C">
        <w:rPr>
          <w:rFonts w:eastAsia="Calibri" w:cstheme="minorHAnsi"/>
          <w:color w:val="000000"/>
        </w:rPr>
        <w:t xml:space="preserve">carried </w:t>
      </w:r>
      <w:r w:rsidR="00A61CDB">
        <w:rPr>
          <w:rFonts w:eastAsia="Calibri" w:cstheme="minorHAnsi"/>
          <w:color w:val="000000"/>
        </w:rPr>
        <w:t xml:space="preserve">out in </w:t>
      </w:r>
      <w:r w:rsidR="00C95F3C">
        <w:rPr>
          <w:rFonts w:eastAsia="Calibri" w:cstheme="minorHAnsi"/>
          <w:color w:val="000000"/>
        </w:rPr>
        <w:t xml:space="preserve">2016 </w:t>
      </w:r>
      <w:r w:rsidRPr="00AC01F3">
        <w:rPr>
          <w:rFonts w:eastAsia="Calibri" w:cstheme="minorHAnsi"/>
          <w:color w:val="000000"/>
        </w:rPr>
        <w:t xml:space="preserve">led </w:t>
      </w:r>
      <w:r w:rsidRPr="005F2F8B">
        <w:t>to</w:t>
      </w:r>
      <w:r w:rsidR="00C95F3C">
        <w:t xml:space="preserve"> the</w:t>
      </w:r>
      <w:r w:rsidRPr="005F2F8B">
        <w:t xml:space="preserve"> development of action points for strengthening CMR services </w:t>
      </w:r>
      <w:r>
        <w:t xml:space="preserve">that will be followed by through during 2017. </w:t>
      </w:r>
    </w:p>
    <w:p w14:paraId="56DDC7A5" w14:textId="6B2D25D7" w:rsidR="00266B27" w:rsidRPr="00EB4B20" w:rsidRDefault="00C95F3C" w:rsidP="00A61CDB">
      <w:r>
        <w:t>As a part of these action points, t</w:t>
      </w:r>
      <w:r w:rsidR="00284B4E">
        <w:rPr>
          <w:rFonts w:eastAsia="Calibri" w:cstheme="majorBidi"/>
          <w:lang w:val="en-GB"/>
        </w:rPr>
        <w:t>he</w:t>
      </w:r>
      <w:r w:rsidR="00F22AF9" w:rsidRPr="005F2F8B">
        <w:rPr>
          <w:rFonts w:eastAsia="Calibri" w:cstheme="majorBidi"/>
          <w:lang w:val="en-GB"/>
        </w:rPr>
        <w:t xml:space="preserve"> </w:t>
      </w:r>
      <w:r w:rsidR="00331D44" w:rsidRPr="00331D44">
        <w:rPr>
          <w:rFonts w:eastAsia="Calibri" w:cstheme="majorBidi"/>
          <w:b/>
          <w:bCs/>
          <w:lang w:val="en-GB"/>
        </w:rPr>
        <w:t>goal</w:t>
      </w:r>
      <w:r w:rsidR="00331D44">
        <w:rPr>
          <w:rFonts w:eastAsia="Calibri" w:cstheme="majorBidi"/>
          <w:lang w:val="en-GB"/>
        </w:rPr>
        <w:t xml:space="preserve"> of this </w:t>
      </w:r>
      <w:r>
        <w:rPr>
          <w:rFonts w:eastAsia="Calibri" w:cstheme="majorBidi"/>
          <w:lang w:val="en-GB"/>
        </w:rPr>
        <w:t>document seeks</w:t>
      </w:r>
      <w:r w:rsidR="0095753F">
        <w:rPr>
          <w:rFonts w:eastAsia="Calibri" w:cstheme="majorBidi"/>
          <w:lang w:val="en-GB"/>
        </w:rPr>
        <w:t xml:space="preserve"> </w:t>
      </w:r>
      <w:r w:rsidR="0095753F" w:rsidRPr="005F2F8B">
        <w:rPr>
          <w:rFonts w:eastAsia="Calibri" w:cstheme="majorBidi"/>
          <w:lang w:val="en-GB"/>
        </w:rPr>
        <w:t>MoPH</w:t>
      </w:r>
      <w:r w:rsidR="00F22AF9" w:rsidRPr="005F2F8B">
        <w:rPr>
          <w:rFonts w:eastAsia="Calibri" w:cstheme="majorBidi"/>
          <w:lang w:val="en-GB"/>
        </w:rPr>
        <w:t xml:space="preserve"> leadership on CMR issues and allocation of human and financial resources as well as a strategy to improve monitoring of services and use of supplies.</w:t>
      </w:r>
    </w:p>
    <w:p w14:paraId="1540DEA2" w14:textId="77777777" w:rsidR="005A687B" w:rsidRPr="005F2F8B" w:rsidRDefault="00843DF2" w:rsidP="005A687B">
      <w:pPr>
        <w:pStyle w:val="Default"/>
        <w:rPr>
          <w:rFonts w:asciiTheme="minorHAnsi" w:hAnsiTheme="minorHAnsi"/>
          <w:b/>
          <w:bCs/>
          <w:sz w:val="22"/>
          <w:szCs w:val="22"/>
        </w:rPr>
      </w:pPr>
      <w:r>
        <w:rPr>
          <w:rFonts w:asciiTheme="minorHAnsi" w:hAnsiTheme="minorHAnsi"/>
          <w:b/>
          <w:bCs/>
          <w:sz w:val="22"/>
          <w:szCs w:val="22"/>
        </w:rPr>
        <w:t xml:space="preserve">CMR RELATED </w:t>
      </w:r>
      <w:r w:rsidR="00F312AF" w:rsidRPr="005F2F8B">
        <w:rPr>
          <w:rFonts w:asciiTheme="minorHAnsi" w:hAnsiTheme="minorHAnsi"/>
          <w:b/>
          <w:bCs/>
          <w:sz w:val="22"/>
          <w:szCs w:val="22"/>
        </w:rPr>
        <w:t>ACHIEVEMENTS</w:t>
      </w:r>
    </w:p>
    <w:p w14:paraId="74A9B095" w14:textId="77777777" w:rsidR="005A687B" w:rsidRPr="005F2F8B" w:rsidRDefault="005A687B" w:rsidP="005A687B">
      <w:pPr>
        <w:pStyle w:val="Default"/>
        <w:rPr>
          <w:rFonts w:asciiTheme="minorHAnsi" w:hAnsiTheme="minorHAnsi"/>
          <w:b/>
          <w:bCs/>
          <w:sz w:val="22"/>
          <w:szCs w:val="22"/>
        </w:rPr>
      </w:pPr>
    </w:p>
    <w:p w14:paraId="1416B5A6" w14:textId="77777777" w:rsidR="0012017F" w:rsidRDefault="00843DF2" w:rsidP="0012017F">
      <w:pPr>
        <w:pStyle w:val="ListParagraph"/>
        <w:numPr>
          <w:ilvl w:val="0"/>
          <w:numId w:val="27"/>
        </w:numPr>
      </w:pPr>
      <w:r>
        <w:t xml:space="preserve">To date, </w:t>
      </w:r>
      <w:r w:rsidR="00081DBC">
        <w:t>43</w:t>
      </w:r>
      <w:r w:rsidR="007B756A" w:rsidRPr="005F2F8B">
        <w:t xml:space="preserve"> health care facilities (PHCcs and hospitals) staff has been trained all over Lebanon and post-rape treatment including post-exposure prophylaxis (PEP kit) made available by UNFPA at all CMR trained facilities. </w:t>
      </w:r>
      <w:r w:rsidR="00081DBC">
        <w:t>The trained staff within the health facilities includes both medical and non-medical staff depending on their respective r</w:t>
      </w:r>
      <w:r w:rsidR="00331D44">
        <w:t xml:space="preserve">oles within the multidisciplinary approach of services provision to rape survivors. </w:t>
      </w:r>
    </w:p>
    <w:p w14:paraId="25D1342C" w14:textId="77777777" w:rsidR="0012017F" w:rsidRDefault="00081DBC" w:rsidP="0012017F">
      <w:pPr>
        <w:pStyle w:val="ListParagraph"/>
        <w:numPr>
          <w:ilvl w:val="0"/>
          <w:numId w:val="27"/>
        </w:numPr>
      </w:pPr>
      <w:r w:rsidRPr="00081DBC">
        <w:lastRenderedPageBreak/>
        <w:t>CMR training</w:t>
      </w:r>
      <w:r>
        <w:t>s</w:t>
      </w:r>
      <w:r w:rsidRPr="00081DBC">
        <w:t xml:space="preserve"> </w:t>
      </w:r>
      <w:r>
        <w:t>are</w:t>
      </w:r>
      <w:r w:rsidRPr="00081DBC">
        <w:t xml:space="preserve"> based on the IRC Clinical Care for Sexual Assault Survivors multimedia training tool as well as the World Health Organization (WHO) Clinical management of Rape Survivors protocols and the Minimal Initial Services Package (MISP).</w:t>
      </w:r>
    </w:p>
    <w:p w14:paraId="18955182" w14:textId="77777777" w:rsidR="007A2D80" w:rsidRDefault="007A2D80" w:rsidP="0012017F">
      <w:pPr>
        <w:pStyle w:val="ListParagraph"/>
        <w:numPr>
          <w:ilvl w:val="0"/>
          <w:numId w:val="27"/>
        </w:numPr>
      </w:pPr>
      <w:r w:rsidRPr="0012017F">
        <w:t xml:space="preserve">UNHCR supports 100% coverage of all CMR related costs for </w:t>
      </w:r>
      <w:r>
        <w:t xml:space="preserve">Syrian </w:t>
      </w:r>
      <w:r w:rsidRPr="0012017F">
        <w:t>survivor</w:t>
      </w:r>
      <w:r>
        <w:t>s</w:t>
      </w:r>
      <w:r w:rsidRPr="0012017F">
        <w:t xml:space="preserve"> while ABAAD and IMC continue to cover CMR related expenses for Lebanese survivors until a mechanism could be initiated by the MoPH</w:t>
      </w:r>
      <w:r>
        <w:t>. UNRWA covers the cost of CMR for PRL and PRS survivors</w:t>
      </w:r>
    </w:p>
    <w:p w14:paraId="53146E40" w14:textId="3364AA9D" w:rsidR="0012017F" w:rsidRDefault="007B756A" w:rsidP="0012017F">
      <w:pPr>
        <w:pStyle w:val="ListParagraph"/>
        <w:numPr>
          <w:ilvl w:val="0"/>
          <w:numId w:val="27"/>
        </w:numPr>
      </w:pPr>
      <w:r w:rsidRPr="005F2F8B">
        <w:t xml:space="preserve">Geographical distribution of CMR facilities: 17 in North, 9 in Beirut/Mt. Lebanon, 11 facilities in the South and 6 facilities in Bekaa region. Amongst those 15 </w:t>
      </w:r>
      <w:r w:rsidR="00943EAF">
        <w:t xml:space="preserve">are public/private </w:t>
      </w:r>
      <w:r w:rsidR="00F1616A">
        <w:t>hospitals and 24 are primary health care centers out of which 15 are part of MoPH network. The remaining two facilities are women safe centers with availability of a medical doctor.</w:t>
      </w:r>
    </w:p>
    <w:p w14:paraId="39D1B023" w14:textId="77777777" w:rsidR="0012017F" w:rsidRDefault="00F62DEF" w:rsidP="0012017F">
      <w:pPr>
        <w:pStyle w:val="ListParagraph"/>
        <w:numPr>
          <w:ilvl w:val="0"/>
          <w:numId w:val="27"/>
        </w:numPr>
      </w:pPr>
      <w:r>
        <w:t>In collaboration with the MoPH, p</w:t>
      </w:r>
      <w:r w:rsidR="005D1850" w:rsidRPr="005F2F8B">
        <w:t xml:space="preserve">rotocols </w:t>
      </w:r>
      <w:r w:rsidR="00D62684" w:rsidRPr="005F2F8B">
        <w:t>and guidelines for the CMR in Lebanon</w:t>
      </w:r>
      <w:r w:rsidR="005D1850" w:rsidRPr="005F2F8B">
        <w:t xml:space="preserve"> developed </w:t>
      </w:r>
      <w:r w:rsidR="00A7710D">
        <w:t>and</w:t>
      </w:r>
      <w:r>
        <w:t xml:space="preserve"> included in the n</w:t>
      </w:r>
      <w:r w:rsidR="00D62684" w:rsidRPr="005F2F8B">
        <w:t xml:space="preserve">ational </w:t>
      </w:r>
      <w:r>
        <w:t>r</w:t>
      </w:r>
      <w:r w:rsidR="00A7710D">
        <w:t xml:space="preserve">eproductive </w:t>
      </w:r>
      <w:r>
        <w:t>h</w:t>
      </w:r>
      <w:r w:rsidR="00A7710D">
        <w:t>ealth</w:t>
      </w:r>
      <w:r>
        <w:t xml:space="preserve"> s</w:t>
      </w:r>
      <w:r w:rsidR="00A7710D">
        <w:t xml:space="preserve">ervices </w:t>
      </w:r>
      <w:r>
        <w:t>d</w:t>
      </w:r>
      <w:r w:rsidR="00A7710D">
        <w:t xml:space="preserve">elivery </w:t>
      </w:r>
      <w:r>
        <w:t>g</w:t>
      </w:r>
      <w:r w:rsidR="00A7710D">
        <w:t>uidelines</w:t>
      </w:r>
      <w:r>
        <w:t xml:space="preserve"> (SRH SDGs) through UNFPA’s support.</w:t>
      </w:r>
      <w:r w:rsidR="0012017F" w:rsidRPr="0012017F">
        <w:t xml:space="preserve"> </w:t>
      </w:r>
    </w:p>
    <w:p w14:paraId="61FB7462" w14:textId="77777777" w:rsidR="001E20F0" w:rsidRDefault="001E20F0" w:rsidP="007D543E">
      <w:pPr>
        <w:pStyle w:val="Default"/>
        <w:rPr>
          <w:rFonts w:asciiTheme="minorHAnsi" w:hAnsiTheme="minorHAnsi"/>
          <w:b/>
          <w:bCs/>
          <w:sz w:val="22"/>
          <w:szCs w:val="22"/>
        </w:rPr>
      </w:pPr>
    </w:p>
    <w:p w14:paraId="13B62162" w14:textId="0D81FE6E" w:rsidR="00730F23" w:rsidRPr="005F2F8B" w:rsidRDefault="007D543E" w:rsidP="007D543E">
      <w:pPr>
        <w:pStyle w:val="Default"/>
        <w:rPr>
          <w:rFonts w:asciiTheme="minorHAnsi" w:hAnsiTheme="minorHAnsi"/>
          <w:b/>
          <w:bCs/>
          <w:sz w:val="22"/>
          <w:szCs w:val="22"/>
        </w:rPr>
      </w:pPr>
      <w:r>
        <w:rPr>
          <w:rFonts w:asciiTheme="minorHAnsi" w:hAnsiTheme="minorHAnsi"/>
          <w:b/>
          <w:bCs/>
          <w:sz w:val="22"/>
          <w:szCs w:val="22"/>
        </w:rPr>
        <w:t xml:space="preserve">ONGOING </w:t>
      </w:r>
      <w:r w:rsidR="007258AF" w:rsidRPr="005F2F8B">
        <w:rPr>
          <w:rFonts w:asciiTheme="minorHAnsi" w:hAnsiTheme="minorHAnsi"/>
          <w:b/>
          <w:bCs/>
          <w:sz w:val="22"/>
          <w:szCs w:val="22"/>
        </w:rPr>
        <w:t xml:space="preserve">CHALLENGES </w:t>
      </w:r>
    </w:p>
    <w:p w14:paraId="4D2B7342" w14:textId="77777777" w:rsidR="00C55285" w:rsidRDefault="00C55285" w:rsidP="00C55285">
      <w:pPr>
        <w:pStyle w:val="Default"/>
        <w:rPr>
          <w:rFonts w:asciiTheme="minorHAnsi" w:hAnsiTheme="minorHAnsi"/>
          <w:b/>
          <w:bCs/>
          <w:sz w:val="22"/>
          <w:szCs w:val="22"/>
        </w:rPr>
      </w:pPr>
    </w:p>
    <w:p w14:paraId="1A8F5550" w14:textId="77777777" w:rsidR="00EA7612" w:rsidRDefault="00462D8F" w:rsidP="00EA7612">
      <w:pPr>
        <w:pStyle w:val="Default"/>
        <w:numPr>
          <w:ilvl w:val="0"/>
          <w:numId w:val="28"/>
        </w:numPr>
        <w:tabs>
          <w:tab w:val="left" w:pos="810"/>
        </w:tabs>
        <w:ind w:left="810"/>
        <w:rPr>
          <w:rFonts w:asciiTheme="minorHAnsi" w:hAnsiTheme="minorHAnsi"/>
          <w:b/>
          <w:bCs/>
          <w:sz w:val="22"/>
          <w:szCs w:val="22"/>
        </w:rPr>
      </w:pPr>
      <w:r>
        <w:rPr>
          <w:sz w:val="22"/>
          <w:szCs w:val="22"/>
          <w:lang w:val="en-GB"/>
        </w:rPr>
        <w:t>I</w:t>
      </w:r>
      <w:r w:rsidR="00500116">
        <w:rPr>
          <w:sz w:val="22"/>
          <w:szCs w:val="22"/>
          <w:lang w:val="en-GB"/>
        </w:rPr>
        <w:t xml:space="preserve">dentified facilities for CMR trainings (new and refresher) </w:t>
      </w:r>
      <w:r>
        <w:rPr>
          <w:sz w:val="22"/>
          <w:szCs w:val="22"/>
          <w:lang w:val="en-GB"/>
        </w:rPr>
        <w:t xml:space="preserve">do not </w:t>
      </w:r>
      <w:r w:rsidR="00720F27">
        <w:rPr>
          <w:sz w:val="22"/>
          <w:szCs w:val="22"/>
          <w:lang w:val="en-GB"/>
        </w:rPr>
        <w:t xml:space="preserve">nominate </w:t>
      </w:r>
      <w:r w:rsidR="00EA7612">
        <w:rPr>
          <w:sz w:val="22"/>
          <w:szCs w:val="22"/>
          <w:lang w:val="en-GB"/>
        </w:rPr>
        <w:t xml:space="preserve">relevant staff </w:t>
      </w:r>
      <w:r w:rsidR="00500116">
        <w:rPr>
          <w:sz w:val="22"/>
          <w:szCs w:val="22"/>
          <w:lang w:val="en-GB"/>
        </w:rPr>
        <w:t>required</w:t>
      </w:r>
      <w:r w:rsidR="00720F27">
        <w:rPr>
          <w:sz w:val="22"/>
          <w:szCs w:val="22"/>
          <w:lang w:val="en-GB"/>
        </w:rPr>
        <w:t xml:space="preserve"> for the training despite </w:t>
      </w:r>
      <w:r>
        <w:rPr>
          <w:sz w:val="22"/>
          <w:szCs w:val="22"/>
          <w:lang w:val="en-GB"/>
        </w:rPr>
        <w:t xml:space="preserve">of a clear guidance. </w:t>
      </w:r>
      <w:r w:rsidR="00065EF6" w:rsidRPr="00065EF6">
        <w:rPr>
          <w:sz w:val="22"/>
          <w:szCs w:val="22"/>
          <w:lang w:val="en-GB"/>
        </w:rPr>
        <w:t>Th</w:t>
      </w:r>
      <w:r>
        <w:rPr>
          <w:sz w:val="22"/>
          <w:szCs w:val="22"/>
          <w:lang w:val="en-GB"/>
        </w:rPr>
        <w:t xml:space="preserve">e health facility director decides on the participation process which leads to significant gaps in provision of confidential and safe referral and CMR service provision at the CMR facilities level.  </w:t>
      </w:r>
    </w:p>
    <w:p w14:paraId="68A7276D" w14:textId="1D7549F3" w:rsidR="00EA7612" w:rsidRPr="00EA7612" w:rsidRDefault="00A0547C" w:rsidP="00EA7612">
      <w:pPr>
        <w:pStyle w:val="Default"/>
        <w:numPr>
          <w:ilvl w:val="0"/>
          <w:numId w:val="28"/>
        </w:numPr>
        <w:tabs>
          <w:tab w:val="left" w:pos="810"/>
        </w:tabs>
        <w:ind w:left="810"/>
        <w:rPr>
          <w:rFonts w:asciiTheme="minorHAnsi" w:hAnsiTheme="minorHAnsi"/>
          <w:b/>
          <w:bCs/>
          <w:sz w:val="22"/>
          <w:szCs w:val="22"/>
        </w:rPr>
      </w:pPr>
      <w:r w:rsidRPr="00EA7612">
        <w:rPr>
          <w:sz w:val="22"/>
          <w:szCs w:val="22"/>
          <w:lang w:val="en-GB"/>
        </w:rPr>
        <w:t xml:space="preserve">Timely quality care for survivors is hindered by the facility not having a systematized way of receiving and internally refer survivors to the CMR trained staff. </w:t>
      </w:r>
      <w:r w:rsidR="00F57675" w:rsidRPr="00EA7612">
        <w:rPr>
          <w:sz w:val="22"/>
          <w:szCs w:val="22"/>
          <w:lang w:val="en-GB"/>
        </w:rPr>
        <w:t xml:space="preserve">For example, </w:t>
      </w:r>
      <w:r w:rsidRPr="00EA7612">
        <w:rPr>
          <w:sz w:val="22"/>
          <w:szCs w:val="22"/>
          <w:lang w:val="en-GB"/>
        </w:rPr>
        <w:t>survivors are</w:t>
      </w:r>
      <w:r w:rsidR="00EA7612">
        <w:rPr>
          <w:sz w:val="22"/>
          <w:szCs w:val="22"/>
          <w:lang w:val="en-GB"/>
        </w:rPr>
        <w:t xml:space="preserve"> </w:t>
      </w:r>
      <w:r w:rsidRPr="00EA7612">
        <w:rPr>
          <w:sz w:val="22"/>
          <w:szCs w:val="22"/>
          <w:lang w:val="en-GB"/>
        </w:rPr>
        <w:t>requested to wait for long hours to receive medical care, or to re-visit the facility on the following day. Survivors have to wait mostly in non-confidential waiting areas.</w:t>
      </w:r>
      <w:r w:rsidRPr="00EA7612">
        <w:rPr>
          <w:lang w:val="en-GB"/>
        </w:rPr>
        <w:t xml:space="preserve"> </w:t>
      </w:r>
    </w:p>
    <w:p w14:paraId="7182AF9F" w14:textId="510B2973" w:rsidR="00EA7612" w:rsidRDefault="00570D0E" w:rsidP="00EA7612">
      <w:pPr>
        <w:pStyle w:val="Default"/>
        <w:numPr>
          <w:ilvl w:val="0"/>
          <w:numId w:val="28"/>
        </w:numPr>
        <w:tabs>
          <w:tab w:val="left" w:pos="810"/>
        </w:tabs>
        <w:ind w:left="810"/>
        <w:rPr>
          <w:rFonts w:asciiTheme="minorHAnsi" w:hAnsiTheme="minorHAnsi"/>
          <w:b/>
          <w:bCs/>
          <w:sz w:val="22"/>
          <w:szCs w:val="22"/>
        </w:rPr>
      </w:pPr>
      <w:r w:rsidRPr="00EA7612">
        <w:rPr>
          <w:sz w:val="22"/>
          <w:szCs w:val="22"/>
        </w:rPr>
        <w:t>No coverage of fees for Lebanese and non-Lebanese (non-refugees – example Migrant workers). This includes the consultation cost of the physician and forensic doctor. The cost related to CMR services may vary from one health facility to another depending on</w:t>
      </w:r>
      <w:r w:rsidR="00EA7612">
        <w:rPr>
          <w:sz w:val="22"/>
          <w:szCs w:val="22"/>
        </w:rPr>
        <w:t xml:space="preserve"> the number of diagnostic tests </w:t>
      </w:r>
      <w:r w:rsidRPr="00EA7612">
        <w:rPr>
          <w:sz w:val="22"/>
          <w:szCs w:val="22"/>
        </w:rPr>
        <w:t>requested. If survivor does not go through emergency admission for secondary care, issues with fee coverage have been reported.</w:t>
      </w:r>
    </w:p>
    <w:p w14:paraId="47972997" w14:textId="77777777" w:rsidR="00EA7612" w:rsidRDefault="00A93372" w:rsidP="00EA7612">
      <w:pPr>
        <w:pStyle w:val="Default"/>
        <w:numPr>
          <w:ilvl w:val="0"/>
          <w:numId w:val="28"/>
        </w:numPr>
        <w:tabs>
          <w:tab w:val="left" w:pos="810"/>
        </w:tabs>
        <w:ind w:left="810"/>
        <w:rPr>
          <w:rFonts w:asciiTheme="minorHAnsi" w:hAnsiTheme="minorHAnsi"/>
          <w:b/>
          <w:bCs/>
          <w:sz w:val="22"/>
          <w:szCs w:val="22"/>
        </w:rPr>
      </w:pPr>
      <w:r w:rsidRPr="00EA7612">
        <w:rPr>
          <w:rFonts w:asciiTheme="minorHAnsi" w:hAnsiTheme="minorHAnsi"/>
          <w:sz w:val="22"/>
          <w:szCs w:val="22"/>
        </w:rPr>
        <w:t xml:space="preserve">In the absence of an adequate monitoring system and MoPH leadership, there is no accountability and transparency on the availability of CMR services, its quality, beneficiary feedback and reporting through the CMR trained health facilities. </w:t>
      </w:r>
      <w:r w:rsidRPr="00EA7612">
        <w:rPr>
          <w:sz w:val="22"/>
          <w:szCs w:val="22"/>
        </w:rPr>
        <w:t>No system for tracking consumption of PEP kits.</w:t>
      </w:r>
    </w:p>
    <w:p w14:paraId="47C6350D" w14:textId="2C655EC5" w:rsidR="00EA7612" w:rsidRDefault="00B7260F" w:rsidP="00EA7612">
      <w:pPr>
        <w:pStyle w:val="Default"/>
        <w:numPr>
          <w:ilvl w:val="0"/>
          <w:numId w:val="28"/>
        </w:numPr>
        <w:tabs>
          <w:tab w:val="left" w:pos="810"/>
        </w:tabs>
        <w:ind w:left="810"/>
        <w:rPr>
          <w:rFonts w:asciiTheme="minorHAnsi" w:hAnsiTheme="minorHAnsi"/>
          <w:b/>
          <w:bCs/>
          <w:sz w:val="22"/>
          <w:szCs w:val="22"/>
        </w:rPr>
      </w:pPr>
      <w:r w:rsidRPr="00EA7612">
        <w:rPr>
          <w:sz w:val="22"/>
          <w:szCs w:val="22"/>
        </w:rPr>
        <w:t xml:space="preserve">Doctors/pediatrician not always willing to </w:t>
      </w:r>
      <w:r w:rsidR="00A66A8B" w:rsidRPr="00EA7612">
        <w:rPr>
          <w:sz w:val="22"/>
          <w:szCs w:val="22"/>
        </w:rPr>
        <w:t xml:space="preserve">provide services </w:t>
      </w:r>
      <w:r w:rsidRPr="00EA7612">
        <w:rPr>
          <w:sz w:val="22"/>
          <w:szCs w:val="22"/>
        </w:rPr>
        <w:t>because of legal reporting and their own protection by law.</w:t>
      </w:r>
      <w:r w:rsidR="003E5FC8" w:rsidRPr="00EA7612">
        <w:rPr>
          <w:sz w:val="22"/>
          <w:szCs w:val="22"/>
        </w:rPr>
        <w:t xml:space="preserve"> </w:t>
      </w:r>
      <w:r w:rsidRPr="00EA7612">
        <w:rPr>
          <w:sz w:val="22"/>
          <w:szCs w:val="22"/>
        </w:rPr>
        <w:t>Refusal of admit &amp; to deliver in case of pregnancy if father is unknown</w:t>
      </w:r>
      <w:r w:rsidR="009D09F3" w:rsidRPr="00EA7612">
        <w:rPr>
          <w:sz w:val="22"/>
          <w:szCs w:val="22"/>
        </w:rPr>
        <w:t>.</w:t>
      </w:r>
      <w:r w:rsidR="00C81596" w:rsidRPr="00EA7612">
        <w:rPr>
          <w:rFonts w:asciiTheme="minorHAnsi" w:hAnsiTheme="minorHAnsi"/>
          <w:sz w:val="22"/>
          <w:szCs w:val="22"/>
        </w:rPr>
        <w:t xml:space="preserve"> Lack of CMR trained pediatricians</w:t>
      </w:r>
      <w:r w:rsidR="00091D3C">
        <w:rPr>
          <w:rFonts w:asciiTheme="minorHAnsi" w:hAnsiTheme="minorHAnsi"/>
          <w:sz w:val="22"/>
          <w:szCs w:val="22"/>
        </w:rPr>
        <w:t>.</w:t>
      </w:r>
      <w:r w:rsidR="00C81596" w:rsidRPr="00EA7612">
        <w:rPr>
          <w:rFonts w:asciiTheme="minorHAnsi" w:hAnsiTheme="minorHAnsi"/>
          <w:sz w:val="22"/>
          <w:szCs w:val="22"/>
        </w:rPr>
        <w:t xml:space="preserve"> </w:t>
      </w:r>
    </w:p>
    <w:p w14:paraId="528D2E6D" w14:textId="54F9625B" w:rsidR="00C81596" w:rsidRPr="00EA7612" w:rsidRDefault="00715919" w:rsidP="00765BB2">
      <w:pPr>
        <w:pStyle w:val="Default"/>
        <w:numPr>
          <w:ilvl w:val="0"/>
          <w:numId w:val="28"/>
        </w:numPr>
        <w:tabs>
          <w:tab w:val="left" w:pos="810"/>
        </w:tabs>
        <w:ind w:left="810"/>
        <w:rPr>
          <w:rFonts w:asciiTheme="minorHAnsi" w:hAnsiTheme="minorHAnsi"/>
          <w:b/>
          <w:bCs/>
          <w:sz w:val="22"/>
          <w:szCs w:val="22"/>
        </w:rPr>
      </w:pPr>
      <w:r w:rsidRPr="00EA7612">
        <w:rPr>
          <w:rFonts w:asciiTheme="minorHAnsi" w:hAnsiTheme="minorHAnsi"/>
          <w:sz w:val="22"/>
          <w:szCs w:val="22"/>
        </w:rPr>
        <w:t xml:space="preserve">The </w:t>
      </w:r>
      <w:r w:rsidR="00765BB2">
        <w:rPr>
          <w:rFonts w:asciiTheme="minorHAnsi" w:hAnsiTheme="minorHAnsi"/>
          <w:sz w:val="22"/>
          <w:szCs w:val="22"/>
        </w:rPr>
        <w:t xml:space="preserve">need to increase </w:t>
      </w:r>
      <w:r w:rsidRPr="00EA7612">
        <w:rPr>
          <w:rFonts w:asciiTheme="minorHAnsi" w:hAnsiTheme="minorHAnsi"/>
          <w:sz w:val="22"/>
          <w:szCs w:val="22"/>
        </w:rPr>
        <w:t xml:space="preserve">knowledge of </w:t>
      </w:r>
      <w:r w:rsidR="00EA7612" w:rsidRPr="00EA7612">
        <w:rPr>
          <w:rFonts w:asciiTheme="minorHAnsi" w:hAnsiTheme="minorHAnsi"/>
          <w:sz w:val="22"/>
          <w:szCs w:val="22"/>
        </w:rPr>
        <w:t xml:space="preserve">non-GBV specialized service providers (i.e. CP and Health) and </w:t>
      </w:r>
      <w:r w:rsidRPr="00EA7612">
        <w:rPr>
          <w:rFonts w:asciiTheme="minorHAnsi" w:hAnsiTheme="minorHAnsi"/>
          <w:sz w:val="22"/>
          <w:szCs w:val="22"/>
        </w:rPr>
        <w:t>communities of the available CMR related services and the key messages regarding the timely need to access these services for prevention of STIs, unwanted pregnancies and other side effects</w:t>
      </w:r>
    </w:p>
    <w:p w14:paraId="000B589B" w14:textId="77777777" w:rsidR="00730F23" w:rsidRPr="005F2F8B" w:rsidRDefault="00730F23" w:rsidP="008A5F51">
      <w:pPr>
        <w:pStyle w:val="Default"/>
        <w:rPr>
          <w:rFonts w:asciiTheme="minorHAnsi" w:hAnsiTheme="minorHAnsi"/>
          <w:b/>
          <w:bCs/>
          <w:sz w:val="22"/>
          <w:szCs w:val="22"/>
        </w:rPr>
      </w:pPr>
    </w:p>
    <w:p w14:paraId="4E52EB7A" w14:textId="77777777" w:rsidR="00754C19" w:rsidRPr="005F2F8B" w:rsidRDefault="00644FD5" w:rsidP="00AE50A4">
      <w:pPr>
        <w:pStyle w:val="Default"/>
        <w:rPr>
          <w:rFonts w:asciiTheme="minorHAnsi" w:hAnsiTheme="minorHAnsi"/>
          <w:b/>
          <w:bCs/>
          <w:sz w:val="22"/>
          <w:szCs w:val="22"/>
        </w:rPr>
      </w:pPr>
      <w:r w:rsidRPr="005F2F8B">
        <w:rPr>
          <w:rFonts w:asciiTheme="minorHAnsi" w:hAnsiTheme="minorHAnsi"/>
          <w:b/>
          <w:bCs/>
          <w:sz w:val="22"/>
          <w:szCs w:val="22"/>
        </w:rPr>
        <w:t>R</w:t>
      </w:r>
      <w:r w:rsidR="00AE50A4" w:rsidRPr="005F2F8B">
        <w:rPr>
          <w:rFonts w:asciiTheme="minorHAnsi" w:hAnsiTheme="minorHAnsi"/>
          <w:b/>
          <w:bCs/>
          <w:sz w:val="22"/>
          <w:szCs w:val="22"/>
        </w:rPr>
        <w:t>ECOMMENDATIONS</w:t>
      </w:r>
    </w:p>
    <w:p w14:paraId="5E2097DD" w14:textId="77777777" w:rsidR="009C7813" w:rsidRDefault="009C7813" w:rsidP="00956D2E">
      <w:pPr>
        <w:pStyle w:val="Default"/>
        <w:rPr>
          <w:rFonts w:asciiTheme="minorHAnsi" w:hAnsiTheme="minorHAnsi"/>
          <w:sz w:val="22"/>
          <w:szCs w:val="22"/>
        </w:rPr>
      </w:pPr>
    </w:p>
    <w:p w14:paraId="26A6DBFD" w14:textId="0A7B157A" w:rsidR="00C81596" w:rsidRDefault="00492CDE" w:rsidP="00956D2E">
      <w:pPr>
        <w:pStyle w:val="Default"/>
        <w:rPr>
          <w:rFonts w:asciiTheme="minorHAnsi" w:hAnsiTheme="minorHAnsi"/>
          <w:sz w:val="22"/>
          <w:szCs w:val="22"/>
          <w:u w:val="single"/>
        </w:rPr>
      </w:pPr>
      <w:r>
        <w:rPr>
          <w:rFonts w:asciiTheme="minorHAnsi" w:hAnsiTheme="minorHAnsi"/>
          <w:sz w:val="22"/>
          <w:szCs w:val="22"/>
          <w:u w:val="single"/>
        </w:rPr>
        <w:t xml:space="preserve">IMMEDIATE - </w:t>
      </w:r>
      <w:r w:rsidR="00C81596" w:rsidRPr="00C81596">
        <w:rPr>
          <w:rFonts w:asciiTheme="minorHAnsi" w:hAnsiTheme="minorHAnsi"/>
          <w:sz w:val="22"/>
          <w:szCs w:val="22"/>
          <w:u w:val="single"/>
        </w:rPr>
        <w:t>SHORT TERM</w:t>
      </w:r>
    </w:p>
    <w:p w14:paraId="69DDC712" w14:textId="77777777" w:rsidR="009C1CEA" w:rsidRPr="00C81596" w:rsidRDefault="009C1CEA" w:rsidP="00956D2E">
      <w:pPr>
        <w:pStyle w:val="Default"/>
        <w:rPr>
          <w:rFonts w:asciiTheme="minorHAnsi" w:hAnsiTheme="minorHAnsi"/>
          <w:sz w:val="22"/>
          <w:szCs w:val="22"/>
          <w:u w:val="single"/>
        </w:rPr>
      </w:pPr>
    </w:p>
    <w:p w14:paraId="415590C4" w14:textId="4942529B" w:rsidR="001C56C0" w:rsidRPr="001C56C0" w:rsidRDefault="001C56C0" w:rsidP="001C56C0">
      <w:pPr>
        <w:pStyle w:val="Default"/>
        <w:numPr>
          <w:ilvl w:val="0"/>
          <w:numId w:val="30"/>
        </w:numPr>
        <w:rPr>
          <w:rFonts w:asciiTheme="minorHAnsi" w:hAnsiTheme="minorHAnsi"/>
          <w:sz w:val="22"/>
          <w:szCs w:val="22"/>
        </w:rPr>
      </w:pPr>
      <w:r w:rsidRPr="001C56C0">
        <w:rPr>
          <w:rFonts w:asciiTheme="minorHAnsi" w:hAnsiTheme="minorHAnsi"/>
          <w:sz w:val="22"/>
          <w:szCs w:val="22"/>
        </w:rPr>
        <w:lastRenderedPageBreak/>
        <w:t xml:space="preserve">Launch </w:t>
      </w:r>
      <w:r>
        <w:rPr>
          <w:rFonts w:asciiTheme="minorHAnsi" w:hAnsiTheme="minorHAnsi"/>
          <w:sz w:val="22"/>
          <w:szCs w:val="22"/>
        </w:rPr>
        <w:t>a</w:t>
      </w:r>
      <w:r w:rsidRPr="001C56C0">
        <w:rPr>
          <w:rFonts w:asciiTheme="minorHAnsi" w:hAnsiTheme="minorHAnsi"/>
          <w:sz w:val="22"/>
          <w:szCs w:val="22"/>
        </w:rPr>
        <w:t xml:space="preserve"> technical assessment to support </w:t>
      </w:r>
      <w:r w:rsidRPr="00492CDE">
        <w:rPr>
          <w:rFonts w:asciiTheme="minorHAnsi" w:hAnsiTheme="minorHAnsi"/>
          <w:sz w:val="22"/>
          <w:szCs w:val="22"/>
        </w:rPr>
        <w:t>strengthen</w:t>
      </w:r>
      <w:r>
        <w:rPr>
          <w:rFonts w:asciiTheme="minorHAnsi" w:hAnsiTheme="minorHAnsi"/>
          <w:sz w:val="22"/>
          <w:szCs w:val="22"/>
        </w:rPr>
        <w:t>ing of</w:t>
      </w:r>
      <w:r w:rsidRPr="001C56C0">
        <w:rPr>
          <w:rFonts w:asciiTheme="minorHAnsi" w:hAnsiTheme="minorHAnsi"/>
          <w:sz w:val="22"/>
          <w:szCs w:val="22"/>
        </w:rPr>
        <w:t xml:space="preserve"> institutionalization of CMR </w:t>
      </w:r>
      <w:r>
        <w:rPr>
          <w:rFonts w:asciiTheme="minorHAnsi" w:hAnsiTheme="minorHAnsi"/>
          <w:sz w:val="22"/>
          <w:szCs w:val="22"/>
        </w:rPr>
        <w:t>services within the Lebanese</w:t>
      </w:r>
      <w:r w:rsidRPr="001C56C0">
        <w:rPr>
          <w:rFonts w:asciiTheme="minorHAnsi" w:hAnsiTheme="minorHAnsi"/>
          <w:sz w:val="22"/>
          <w:szCs w:val="22"/>
        </w:rPr>
        <w:t xml:space="preserve"> </w:t>
      </w:r>
      <w:r>
        <w:rPr>
          <w:rFonts w:asciiTheme="minorHAnsi" w:hAnsiTheme="minorHAnsi"/>
          <w:sz w:val="22"/>
          <w:szCs w:val="22"/>
        </w:rPr>
        <w:t>health system.</w:t>
      </w:r>
    </w:p>
    <w:p w14:paraId="0FFDAC66" w14:textId="139569A5" w:rsidR="00492CDE" w:rsidRDefault="006D1C29" w:rsidP="001C56C0">
      <w:pPr>
        <w:pStyle w:val="Default"/>
        <w:numPr>
          <w:ilvl w:val="0"/>
          <w:numId w:val="30"/>
        </w:numPr>
        <w:rPr>
          <w:rFonts w:asciiTheme="minorHAnsi" w:hAnsiTheme="minorHAnsi"/>
          <w:sz w:val="22"/>
          <w:szCs w:val="22"/>
        </w:rPr>
      </w:pPr>
      <w:r>
        <w:rPr>
          <w:rFonts w:asciiTheme="minorHAnsi" w:hAnsiTheme="minorHAnsi"/>
          <w:sz w:val="22"/>
          <w:szCs w:val="22"/>
        </w:rPr>
        <w:t xml:space="preserve">Establishment of a financial reimbursement system by </w:t>
      </w:r>
      <w:r w:rsidR="00091D3C" w:rsidRPr="00492CDE">
        <w:rPr>
          <w:rFonts w:asciiTheme="minorHAnsi" w:hAnsiTheme="minorHAnsi"/>
          <w:sz w:val="22"/>
          <w:szCs w:val="22"/>
        </w:rPr>
        <w:t>MoPH to cover CMR related costs and fee of services</w:t>
      </w:r>
      <w:r>
        <w:rPr>
          <w:rFonts w:asciiTheme="minorHAnsi" w:hAnsiTheme="minorHAnsi"/>
          <w:sz w:val="22"/>
          <w:szCs w:val="22"/>
        </w:rPr>
        <w:t xml:space="preserve"> for Lebanese survivors.</w:t>
      </w:r>
    </w:p>
    <w:p w14:paraId="3577B736" w14:textId="1943DB47" w:rsidR="00492CDE" w:rsidRDefault="001C56C0" w:rsidP="00492CDE">
      <w:pPr>
        <w:pStyle w:val="Default"/>
        <w:numPr>
          <w:ilvl w:val="0"/>
          <w:numId w:val="30"/>
        </w:numPr>
        <w:rPr>
          <w:rFonts w:asciiTheme="minorHAnsi" w:hAnsiTheme="minorHAnsi"/>
          <w:sz w:val="22"/>
          <w:szCs w:val="22"/>
        </w:rPr>
      </w:pPr>
      <w:r>
        <w:rPr>
          <w:rFonts w:asciiTheme="minorHAnsi" w:hAnsiTheme="minorHAnsi"/>
          <w:sz w:val="22"/>
          <w:szCs w:val="22"/>
        </w:rPr>
        <w:t>C</w:t>
      </w:r>
      <w:r w:rsidR="00ED5251" w:rsidRPr="00492CDE">
        <w:rPr>
          <w:rFonts w:asciiTheme="minorHAnsi" w:hAnsiTheme="minorHAnsi"/>
          <w:sz w:val="22"/>
          <w:szCs w:val="22"/>
        </w:rPr>
        <w:t>hanneling procurement and distribution of RH kit no 3 through MoPH supply chain.</w:t>
      </w:r>
      <w:r w:rsidR="00C81596" w:rsidRPr="00492CDE">
        <w:rPr>
          <w:rFonts w:asciiTheme="minorHAnsi" w:hAnsiTheme="minorHAnsi"/>
          <w:sz w:val="22"/>
          <w:szCs w:val="22"/>
        </w:rPr>
        <w:t xml:space="preserve"> Create a system to track PEP consumption within the HIS system and the management of pharmaceutical products within PHC and hospitals.  </w:t>
      </w:r>
    </w:p>
    <w:p w14:paraId="33E6D95F" w14:textId="2D167157" w:rsidR="001C56C0" w:rsidRDefault="00492CDE" w:rsidP="005075B6">
      <w:pPr>
        <w:pStyle w:val="Default"/>
        <w:numPr>
          <w:ilvl w:val="0"/>
          <w:numId w:val="30"/>
        </w:numPr>
        <w:rPr>
          <w:rFonts w:asciiTheme="minorHAnsi" w:hAnsiTheme="minorHAnsi"/>
          <w:sz w:val="22"/>
          <w:szCs w:val="22"/>
        </w:rPr>
      </w:pPr>
      <w:r w:rsidRPr="00492CDE">
        <w:rPr>
          <w:rFonts w:asciiTheme="minorHAnsi" w:hAnsiTheme="minorHAnsi"/>
          <w:sz w:val="22"/>
          <w:szCs w:val="22"/>
        </w:rPr>
        <w:t>E</w:t>
      </w:r>
      <w:r w:rsidR="004F2932">
        <w:rPr>
          <w:rFonts w:asciiTheme="minorHAnsi" w:hAnsiTheme="minorHAnsi"/>
          <w:sz w:val="22"/>
          <w:szCs w:val="22"/>
        </w:rPr>
        <w:t xml:space="preserve">stablishment of a data collection and </w:t>
      </w:r>
      <w:r w:rsidR="00ED5251" w:rsidRPr="00492CDE">
        <w:rPr>
          <w:rFonts w:asciiTheme="minorHAnsi" w:hAnsiTheme="minorHAnsi"/>
          <w:sz w:val="22"/>
          <w:szCs w:val="22"/>
        </w:rPr>
        <w:t xml:space="preserve">monitoring system, beneficiary feedback and complaint mechanism and reporting lines for CMR facilities to improve </w:t>
      </w:r>
      <w:r w:rsidRPr="00492CDE">
        <w:rPr>
          <w:rFonts w:asciiTheme="minorHAnsi" w:hAnsiTheme="minorHAnsi"/>
          <w:sz w:val="22"/>
          <w:szCs w:val="22"/>
        </w:rPr>
        <w:t>accountability and transparency</w:t>
      </w:r>
      <w:r w:rsidR="000E37CF" w:rsidRPr="00492CDE">
        <w:rPr>
          <w:rFonts w:asciiTheme="minorHAnsi" w:hAnsiTheme="minorHAnsi"/>
          <w:sz w:val="22"/>
          <w:szCs w:val="22"/>
        </w:rPr>
        <w:t>.</w:t>
      </w:r>
      <w:r w:rsidR="00C81596" w:rsidRPr="00492CDE">
        <w:rPr>
          <w:rFonts w:asciiTheme="minorHAnsi" w:hAnsiTheme="minorHAnsi"/>
          <w:sz w:val="22"/>
          <w:szCs w:val="22"/>
        </w:rPr>
        <w:t xml:space="preserve"> </w:t>
      </w:r>
    </w:p>
    <w:p w14:paraId="6636914A" w14:textId="445BDA05" w:rsidR="00E67A99" w:rsidRDefault="00537A12" w:rsidP="00752B26">
      <w:pPr>
        <w:pStyle w:val="Default"/>
        <w:numPr>
          <w:ilvl w:val="0"/>
          <w:numId w:val="31"/>
        </w:numPr>
        <w:rPr>
          <w:rFonts w:asciiTheme="minorHAnsi" w:hAnsiTheme="minorHAnsi"/>
          <w:sz w:val="22"/>
          <w:szCs w:val="22"/>
        </w:rPr>
      </w:pPr>
      <w:r>
        <w:rPr>
          <w:rFonts w:asciiTheme="minorHAnsi" w:hAnsiTheme="minorHAnsi"/>
          <w:sz w:val="22"/>
          <w:szCs w:val="22"/>
        </w:rPr>
        <w:t xml:space="preserve">Provide technical support </w:t>
      </w:r>
      <w:r w:rsidR="00752B26">
        <w:rPr>
          <w:rFonts w:asciiTheme="minorHAnsi" w:hAnsiTheme="minorHAnsi"/>
          <w:sz w:val="22"/>
          <w:szCs w:val="22"/>
        </w:rPr>
        <w:t>to</w:t>
      </w:r>
      <w:r>
        <w:rPr>
          <w:rFonts w:asciiTheme="minorHAnsi" w:hAnsiTheme="minorHAnsi"/>
          <w:sz w:val="22"/>
          <w:szCs w:val="22"/>
        </w:rPr>
        <w:t xml:space="preserve"> public</w:t>
      </w:r>
      <w:r w:rsidR="00752B26">
        <w:rPr>
          <w:rFonts w:asciiTheme="minorHAnsi" w:hAnsiTheme="minorHAnsi"/>
          <w:sz w:val="22"/>
          <w:szCs w:val="22"/>
        </w:rPr>
        <w:t xml:space="preserve"> hospitals to formulate</w:t>
      </w:r>
      <w:r w:rsidR="00117FDE" w:rsidRPr="004542A8">
        <w:rPr>
          <w:rFonts w:asciiTheme="minorHAnsi" w:hAnsiTheme="minorHAnsi"/>
          <w:sz w:val="22"/>
          <w:szCs w:val="22"/>
        </w:rPr>
        <w:t xml:space="preserve"> SOPs </w:t>
      </w:r>
      <w:r w:rsidR="00752B26">
        <w:rPr>
          <w:rFonts w:asciiTheme="minorHAnsi" w:hAnsiTheme="minorHAnsi"/>
          <w:sz w:val="22"/>
          <w:szCs w:val="22"/>
        </w:rPr>
        <w:t>related to</w:t>
      </w:r>
      <w:r w:rsidR="00117FDE" w:rsidRPr="004542A8">
        <w:rPr>
          <w:rFonts w:asciiTheme="minorHAnsi" w:hAnsiTheme="minorHAnsi"/>
          <w:sz w:val="22"/>
          <w:szCs w:val="22"/>
        </w:rPr>
        <w:t xml:space="preserve"> CMR</w:t>
      </w:r>
      <w:r>
        <w:rPr>
          <w:rFonts w:asciiTheme="minorHAnsi" w:hAnsiTheme="minorHAnsi"/>
          <w:sz w:val="22"/>
          <w:szCs w:val="22"/>
        </w:rPr>
        <w:t xml:space="preserve"> services</w:t>
      </w:r>
      <w:r w:rsidR="00117FDE" w:rsidRPr="004542A8">
        <w:rPr>
          <w:rFonts w:asciiTheme="minorHAnsi" w:hAnsiTheme="minorHAnsi"/>
          <w:sz w:val="22"/>
          <w:szCs w:val="22"/>
        </w:rPr>
        <w:t xml:space="preserve"> </w:t>
      </w:r>
      <w:r w:rsidR="00E67A99">
        <w:rPr>
          <w:rFonts w:asciiTheme="minorHAnsi" w:hAnsiTheme="minorHAnsi"/>
          <w:sz w:val="22"/>
          <w:szCs w:val="22"/>
        </w:rPr>
        <w:t>including PEP kit.</w:t>
      </w:r>
      <w:r w:rsidR="00E67A99" w:rsidRPr="004E64E4">
        <w:rPr>
          <w:rFonts w:asciiTheme="minorHAnsi" w:hAnsiTheme="minorHAnsi"/>
          <w:sz w:val="22"/>
          <w:szCs w:val="22"/>
        </w:rPr>
        <w:t xml:space="preserve"> </w:t>
      </w:r>
    </w:p>
    <w:p w14:paraId="599F087B" w14:textId="5A628793" w:rsidR="00E67A99" w:rsidRDefault="00E67A99" w:rsidP="006733AC">
      <w:pPr>
        <w:pStyle w:val="Default"/>
        <w:numPr>
          <w:ilvl w:val="0"/>
          <w:numId w:val="31"/>
        </w:numPr>
        <w:rPr>
          <w:rFonts w:asciiTheme="minorHAnsi" w:hAnsiTheme="minorHAnsi"/>
          <w:sz w:val="22"/>
          <w:szCs w:val="22"/>
        </w:rPr>
      </w:pPr>
      <w:r>
        <w:rPr>
          <w:rFonts w:asciiTheme="minorHAnsi" w:hAnsiTheme="minorHAnsi"/>
          <w:sz w:val="22"/>
          <w:szCs w:val="22"/>
        </w:rPr>
        <w:t>I</w:t>
      </w:r>
      <w:r w:rsidRPr="004E64E4">
        <w:rPr>
          <w:rFonts w:asciiTheme="minorHAnsi" w:hAnsiTheme="minorHAnsi"/>
          <w:sz w:val="22"/>
          <w:szCs w:val="22"/>
        </w:rPr>
        <w:t xml:space="preserve">nstitutionalize CMR </w:t>
      </w:r>
      <w:r>
        <w:rPr>
          <w:rFonts w:asciiTheme="minorHAnsi" w:hAnsiTheme="minorHAnsi"/>
          <w:sz w:val="22"/>
          <w:szCs w:val="22"/>
        </w:rPr>
        <w:t xml:space="preserve">training as part of </w:t>
      </w:r>
      <w:r w:rsidRPr="004E64E4">
        <w:rPr>
          <w:rFonts w:asciiTheme="minorHAnsi" w:hAnsiTheme="minorHAnsi"/>
          <w:sz w:val="22"/>
          <w:szCs w:val="22"/>
        </w:rPr>
        <w:t xml:space="preserve">residency courses </w:t>
      </w:r>
      <w:r w:rsidR="006733AC">
        <w:rPr>
          <w:rFonts w:asciiTheme="minorHAnsi" w:hAnsiTheme="minorHAnsi"/>
          <w:sz w:val="22"/>
          <w:szCs w:val="22"/>
        </w:rPr>
        <w:t xml:space="preserve">at </w:t>
      </w:r>
      <w:bookmarkStart w:id="0" w:name="_GoBack"/>
      <w:bookmarkEnd w:id="0"/>
      <w:r w:rsidRPr="004E64E4">
        <w:rPr>
          <w:rFonts w:asciiTheme="minorHAnsi" w:hAnsiTheme="minorHAnsi"/>
          <w:sz w:val="22"/>
          <w:szCs w:val="22"/>
        </w:rPr>
        <w:t xml:space="preserve">university hospitals. </w:t>
      </w:r>
    </w:p>
    <w:p w14:paraId="19CABBC7" w14:textId="7CF0C388" w:rsidR="00117FDE" w:rsidRPr="004542A8" w:rsidRDefault="00117FDE" w:rsidP="00E67A99">
      <w:pPr>
        <w:pStyle w:val="Default"/>
        <w:ind w:left="720"/>
        <w:rPr>
          <w:rFonts w:asciiTheme="minorHAnsi" w:hAnsiTheme="minorHAnsi"/>
          <w:sz w:val="22"/>
          <w:szCs w:val="22"/>
        </w:rPr>
      </w:pPr>
    </w:p>
    <w:p w14:paraId="20C75EEA" w14:textId="2A9966C1" w:rsidR="000E37CF" w:rsidRPr="001C56C0" w:rsidRDefault="000E37CF" w:rsidP="00E67A99">
      <w:pPr>
        <w:pStyle w:val="Default"/>
        <w:rPr>
          <w:rFonts w:asciiTheme="minorHAnsi" w:hAnsiTheme="minorHAnsi"/>
          <w:sz w:val="22"/>
          <w:szCs w:val="22"/>
        </w:rPr>
      </w:pPr>
    </w:p>
    <w:p w14:paraId="66442134" w14:textId="245B0954" w:rsidR="00C81596" w:rsidRPr="00492CDE" w:rsidRDefault="00492CDE" w:rsidP="00492CDE">
      <w:pPr>
        <w:pStyle w:val="Default"/>
        <w:rPr>
          <w:rFonts w:asciiTheme="minorHAnsi" w:hAnsiTheme="minorHAnsi"/>
          <w:sz w:val="22"/>
          <w:szCs w:val="22"/>
          <w:u w:val="single"/>
        </w:rPr>
      </w:pPr>
      <w:r w:rsidRPr="00492CDE">
        <w:rPr>
          <w:rFonts w:asciiTheme="minorHAnsi" w:hAnsiTheme="minorHAnsi"/>
          <w:sz w:val="22"/>
          <w:szCs w:val="22"/>
          <w:u w:val="single"/>
        </w:rPr>
        <w:t xml:space="preserve">STRATEGIC - </w:t>
      </w:r>
      <w:r w:rsidR="00C81596" w:rsidRPr="00492CDE">
        <w:rPr>
          <w:rFonts w:asciiTheme="minorHAnsi" w:hAnsiTheme="minorHAnsi"/>
          <w:sz w:val="22"/>
          <w:szCs w:val="22"/>
          <w:u w:val="single"/>
        </w:rPr>
        <w:t>LONG TERM</w:t>
      </w:r>
    </w:p>
    <w:p w14:paraId="25743B33" w14:textId="77777777" w:rsidR="000E37CF" w:rsidRDefault="000E37CF" w:rsidP="00492CDE">
      <w:pPr>
        <w:pStyle w:val="Default"/>
        <w:ind w:left="450"/>
        <w:rPr>
          <w:rFonts w:asciiTheme="minorHAnsi" w:hAnsiTheme="minorHAnsi"/>
          <w:sz w:val="22"/>
          <w:szCs w:val="22"/>
        </w:rPr>
      </w:pPr>
    </w:p>
    <w:p w14:paraId="135848A9" w14:textId="3C76B970" w:rsidR="00492CDE" w:rsidRDefault="00492CDE" w:rsidP="00492CDE">
      <w:pPr>
        <w:pStyle w:val="Default"/>
        <w:numPr>
          <w:ilvl w:val="0"/>
          <w:numId w:val="31"/>
        </w:numPr>
        <w:rPr>
          <w:rFonts w:asciiTheme="minorHAnsi" w:hAnsiTheme="minorHAnsi"/>
          <w:sz w:val="22"/>
          <w:szCs w:val="22"/>
        </w:rPr>
      </w:pPr>
      <w:r>
        <w:rPr>
          <w:rFonts w:asciiTheme="minorHAnsi" w:hAnsiTheme="minorHAnsi"/>
          <w:sz w:val="22"/>
          <w:szCs w:val="22"/>
        </w:rPr>
        <w:t>D</w:t>
      </w:r>
      <w:r w:rsidR="00ED5251" w:rsidRPr="000E37CF">
        <w:rPr>
          <w:rFonts w:asciiTheme="minorHAnsi" w:hAnsiTheme="minorHAnsi"/>
          <w:sz w:val="22"/>
          <w:szCs w:val="22"/>
        </w:rPr>
        <w:t>etection and safe referral mechanism of SGBV and CMR survivors to be included in the health facility essential package as part of accreditation system of MoPH.</w:t>
      </w:r>
    </w:p>
    <w:p w14:paraId="3998E33A" w14:textId="77777777" w:rsidR="00492CDE" w:rsidRDefault="00ED5251" w:rsidP="00492CDE">
      <w:pPr>
        <w:pStyle w:val="Default"/>
        <w:numPr>
          <w:ilvl w:val="0"/>
          <w:numId w:val="31"/>
        </w:numPr>
        <w:rPr>
          <w:rFonts w:asciiTheme="minorHAnsi" w:hAnsiTheme="minorHAnsi"/>
          <w:sz w:val="22"/>
          <w:szCs w:val="22"/>
        </w:rPr>
      </w:pPr>
      <w:r w:rsidRPr="00492CDE">
        <w:rPr>
          <w:rFonts w:asciiTheme="minorHAnsi" w:hAnsiTheme="minorHAnsi"/>
          <w:sz w:val="22"/>
          <w:szCs w:val="22"/>
        </w:rPr>
        <w:t>MoPH to a</w:t>
      </w:r>
      <w:r w:rsidR="00CA5B63" w:rsidRPr="00492CDE">
        <w:rPr>
          <w:rFonts w:asciiTheme="minorHAnsi" w:hAnsiTheme="minorHAnsi"/>
          <w:sz w:val="22"/>
          <w:szCs w:val="22"/>
        </w:rPr>
        <w:t xml:space="preserve">dvocate with MoI to prioritize a survivor receiving timely CMR care irrespective of the legal status including with or without a residency permit.  </w:t>
      </w:r>
    </w:p>
    <w:p w14:paraId="0BA79637" w14:textId="77777777" w:rsidR="004E64E4" w:rsidRDefault="00CA5B63" w:rsidP="004E64E4">
      <w:pPr>
        <w:pStyle w:val="Default"/>
        <w:numPr>
          <w:ilvl w:val="0"/>
          <w:numId w:val="31"/>
        </w:numPr>
        <w:rPr>
          <w:rFonts w:asciiTheme="minorHAnsi" w:hAnsiTheme="minorHAnsi"/>
          <w:sz w:val="22"/>
          <w:szCs w:val="22"/>
        </w:rPr>
      </w:pPr>
      <w:r w:rsidRPr="00492CDE">
        <w:rPr>
          <w:rFonts w:asciiTheme="minorHAnsi" w:hAnsiTheme="minorHAnsi"/>
          <w:sz w:val="22"/>
          <w:szCs w:val="22"/>
        </w:rPr>
        <w:t>S</w:t>
      </w:r>
      <w:r w:rsidR="00492CDE">
        <w:rPr>
          <w:rFonts w:asciiTheme="minorHAnsi" w:hAnsiTheme="minorHAnsi"/>
          <w:sz w:val="22"/>
          <w:szCs w:val="22"/>
        </w:rPr>
        <w:t xml:space="preserve">exual and </w:t>
      </w:r>
      <w:r w:rsidRPr="00492CDE">
        <w:rPr>
          <w:rFonts w:asciiTheme="minorHAnsi" w:hAnsiTheme="minorHAnsi"/>
          <w:sz w:val="22"/>
          <w:szCs w:val="22"/>
        </w:rPr>
        <w:t>G</w:t>
      </w:r>
      <w:r w:rsidR="00492CDE">
        <w:rPr>
          <w:rFonts w:asciiTheme="minorHAnsi" w:hAnsiTheme="minorHAnsi"/>
          <w:sz w:val="22"/>
          <w:szCs w:val="22"/>
        </w:rPr>
        <w:t xml:space="preserve">ender </w:t>
      </w:r>
      <w:r w:rsidRPr="00492CDE">
        <w:rPr>
          <w:rFonts w:asciiTheme="minorHAnsi" w:hAnsiTheme="minorHAnsi"/>
          <w:sz w:val="22"/>
          <w:szCs w:val="22"/>
        </w:rPr>
        <w:t>B</w:t>
      </w:r>
      <w:r w:rsidR="00492CDE">
        <w:rPr>
          <w:rFonts w:asciiTheme="minorHAnsi" w:hAnsiTheme="minorHAnsi"/>
          <w:sz w:val="22"/>
          <w:szCs w:val="22"/>
        </w:rPr>
        <w:t xml:space="preserve">ased </w:t>
      </w:r>
      <w:r w:rsidRPr="00492CDE">
        <w:rPr>
          <w:rFonts w:asciiTheme="minorHAnsi" w:hAnsiTheme="minorHAnsi"/>
          <w:sz w:val="22"/>
          <w:szCs w:val="22"/>
        </w:rPr>
        <w:t>V</w:t>
      </w:r>
      <w:r w:rsidR="00492CDE">
        <w:rPr>
          <w:rFonts w:asciiTheme="minorHAnsi" w:hAnsiTheme="minorHAnsi"/>
          <w:sz w:val="22"/>
          <w:szCs w:val="22"/>
        </w:rPr>
        <w:t>iolence</w:t>
      </w:r>
      <w:r w:rsidRPr="00492CDE">
        <w:rPr>
          <w:rFonts w:asciiTheme="minorHAnsi" w:hAnsiTheme="minorHAnsi"/>
          <w:sz w:val="22"/>
          <w:szCs w:val="22"/>
        </w:rPr>
        <w:t xml:space="preserve"> (attitude, skills, and ethics)</w:t>
      </w:r>
      <w:r w:rsidR="00492CDE">
        <w:rPr>
          <w:rFonts w:asciiTheme="minorHAnsi" w:hAnsiTheme="minorHAnsi"/>
          <w:sz w:val="22"/>
          <w:szCs w:val="22"/>
        </w:rPr>
        <w:t xml:space="preserve"> to be included</w:t>
      </w:r>
      <w:r w:rsidRPr="00492CDE">
        <w:rPr>
          <w:rFonts w:asciiTheme="minorHAnsi" w:hAnsiTheme="minorHAnsi"/>
          <w:sz w:val="22"/>
          <w:szCs w:val="22"/>
        </w:rPr>
        <w:t xml:space="preserve"> in the curriculum of medical/paramedical schools including Order of nurses and Order of midwives.</w:t>
      </w:r>
    </w:p>
    <w:p w14:paraId="4917F669" w14:textId="77777777" w:rsidR="009B0755" w:rsidRPr="00492CDE" w:rsidRDefault="009B0755" w:rsidP="004E64E4">
      <w:pPr>
        <w:pStyle w:val="Default"/>
        <w:rPr>
          <w:rFonts w:asciiTheme="minorHAnsi" w:hAnsiTheme="minorHAnsi"/>
        </w:rPr>
      </w:pPr>
    </w:p>
    <w:p w14:paraId="455CE829" w14:textId="77777777" w:rsidR="00715919" w:rsidRPr="00492CDE" w:rsidRDefault="00715919" w:rsidP="00492CDE">
      <w:pPr>
        <w:pStyle w:val="Default"/>
        <w:rPr>
          <w:rFonts w:asciiTheme="minorHAnsi" w:hAnsiTheme="minorHAnsi"/>
          <w:sz w:val="22"/>
          <w:szCs w:val="22"/>
        </w:rPr>
      </w:pPr>
    </w:p>
    <w:sectPr w:rsidR="00715919" w:rsidRPr="00492CDE" w:rsidSect="00730F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F559C" w14:textId="77777777" w:rsidR="00637FA6" w:rsidRDefault="00637FA6" w:rsidP="00347EFE">
      <w:pPr>
        <w:spacing w:after="0" w:line="240" w:lineRule="auto"/>
      </w:pPr>
      <w:r>
        <w:separator/>
      </w:r>
    </w:p>
  </w:endnote>
  <w:endnote w:type="continuationSeparator" w:id="0">
    <w:p w14:paraId="7D0D5C3D" w14:textId="77777777" w:rsidR="00637FA6" w:rsidRDefault="00637FA6" w:rsidP="00347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28B21" w14:textId="77777777" w:rsidR="00637FA6" w:rsidRDefault="00637FA6" w:rsidP="00347EFE">
      <w:pPr>
        <w:spacing w:after="0" w:line="240" w:lineRule="auto"/>
      </w:pPr>
      <w:r>
        <w:separator/>
      </w:r>
    </w:p>
  </w:footnote>
  <w:footnote w:type="continuationSeparator" w:id="0">
    <w:p w14:paraId="10994D3D" w14:textId="77777777" w:rsidR="00637FA6" w:rsidRDefault="00637FA6" w:rsidP="00347E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F080F"/>
    <w:multiLevelType w:val="hybridMultilevel"/>
    <w:tmpl w:val="CE1A47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3126F24"/>
    <w:multiLevelType w:val="hybridMultilevel"/>
    <w:tmpl w:val="2196FE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672DED"/>
    <w:multiLevelType w:val="hybridMultilevel"/>
    <w:tmpl w:val="49C81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B6A39"/>
    <w:multiLevelType w:val="hybridMultilevel"/>
    <w:tmpl w:val="280A8B9E"/>
    <w:lvl w:ilvl="0" w:tplc="A1049B44">
      <w:start w:val="1"/>
      <w:numFmt w:val="decimal"/>
      <w:lvlText w:val="%1."/>
      <w:lvlJc w:val="left"/>
      <w:pPr>
        <w:ind w:left="720" w:hanging="360"/>
      </w:pPr>
      <w:rPr>
        <w:rFonts w:cs="Calibr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584902"/>
    <w:multiLevelType w:val="hybridMultilevel"/>
    <w:tmpl w:val="15BE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820473"/>
    <w:multiLevelType w:val="hybridMultilevel"/>
    <w:tmpl w:val="DF4873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31EAC"/>
    <w:multiLevelType w:val="hybridMultilevel"/>
    <w:tmpl w:val="D5163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8E2A64"/>
    <w:multiLevelType w:val="hybridMultilevel"/>
    <w:tmpl w:val="C33674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CE3A43"/>
    <w:multiLevelType w:val="hybridMultilevel"/>
    <w:tmpl w:val="D048F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5CE252F"/>
    <w:multiLevelType w:val="hybridMultilevel"/>
    <w:tmpl w:val="8372405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nsid w:val="1B4A1CBF"/>
    <w:multiLevelType w:val="hybridMultilevel"/>
    <w:tmpl w:val="701EC98C"/>
    <w:lvl w:ilvl="0" w:tplc="9D4E5ADE">
      <w:start w:val="1"/>
      <w:numFmt w:val="lowerLetter"/>
      <w:lvlText w:val="%1)"/>
      <w:lvlJc w:val="left"/>
      <w:pPr>
        <w:ind w:left="720" w:hanging="360"/>
      </w:pPr>
      <w:rPr>
        <w:rFonts w:ascii="Calibri" w:eastAsia="Times New Roman" w:hAnsi="Calibri" w:cs="Arial"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C54EC9"/>
    <w:multiLevelType w:val="hybridMultilevel"/>
    <w:tmpl w:val="85A0C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D46C06"/>
    <w:multiLevelType w:val="hybridMultilevel"/>
    <w:tmpl w:val="F168C7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1C321A"/>
    <w:multiLevelType w:val="hybridMultilevel"/>
    <w:tmpl w:val="94261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E758E2"/>
    <w:multiLevelType w:val="hybridMultilevel"/>
    <w:tmpl w:val="728CF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760456"/>
    <w:multiLevelType w:val="hybridMultilevel"/>
    <w:tmpl w:val="F140C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826E01"/>
    <w:multiLevelType w:val="hybridMultilevel"/>
    <w:tmpl w:val="E35E1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95B6AB0"/>
    <w:multiLevelType w:val="hybridMultilevel"/>
    <w:tmpl w:val="AE30D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AA141B"/>
    <w:multiLevelType w:val="hybridMultilevel"/>
    <w:tmpl w:val="2354A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7C514A"/>
    <w:multiLevelType w:val="hybridMultilevel"/>
    <w:tmpl w:val="ACA24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802D84"/>
    <w:multiLevelType w:val="hybridMultilevel"/>
    <w:tmpl w:val="DB029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24561"/>
    <w:multiLevelType w:val="hybridMultilevel"/>
    <w:tmpl w:val="DB6A0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9921E0"/>
    <w:multiLevelType w:val="hybridMultilevel"/>
    <w:tmpl w:val="6A14EF56"/>
    <w:lvl w:ilvl="0" w:tplc="2BDCDF6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D33C6A"/>
    <w:multiLevelType w:val="hybridMultilevel"/>
    <w:tmpl w:val="014AD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AF3EDA"/>
    <w:multiLevelType w:val="hybridMultilevel"/>
    <w:tmpl w:val="D6200E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787D21"/>
    <w:multiLevelType w:val="hybridMultilevel"/>
    <w:tmpl w:val="43D25F08"/>
    <w:lvl w:ilvl="0" w:tplc="587037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CF134CB"/>
    <w:multiLevelType w:val="hybridMultilevel"/>
    <w:tmpl w:val="0C9C3D20"/>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6DD01CEE"/>
    <w:multiLevelType w:val="hybridMultilevel"/>
    <w:tmpl w:val="BA840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592129"/>
    <w:multiLevelType w:val="hybridMultilevel"/>
    <w:tmpl w:val="BE6CD4DE"/>
    <w:lvl w:ilvl="0" w:tplc="5C0EECBE">
      <w:start w:val="1"/>
      <w:numFmt w:val="decimal"/>
      <w:lvlText w:val="%1."/>
      <w:lvlJc w:val="left"/>
      <w:pPr>
        <w:ind w:left="720" w:hanging="360"/>
      </w:pPr>
      <w:rPr>
        <w:rFonts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1E48BB"/>
    <w:multiLevelType w:val="hybridMultilevel"/>
    <w:tmpl w:val="8D162D00"/>
    <w:lvl w:ilvl="0" w:tplc="C79C25C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nsid w:val="7F761E92"/>
    <w:multiLevelType w:val="hybridMultilevel"/>
    <w:tmpl w:val="4350CA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5"/>
  </w:num>
  <w:num w:numId="3">
    <w:abstractNumId w:val="8"/>
  </w:num>
  <w:num w:numId="4">
    <w:abstractNumId w:val="22"/>
  </w:num>
  <w:num w:numId="5">
    <w:abstractNumId w:val="7"/>
  </w:num>
  <w:num w:numId="6">
    <w:abstractNumId w:val="27"/>
  </w:num>
  <w:num w:numId="7">
    <w:abstractNumId w:val="10"/>
  </w:num>
  <w:num w:numId="8">
    <w:abstractNumId w:val="29"/>
  </w:num>
  <w:num w:numId="9">
    <w:abstractNumId w:val="30"/>
  </w:num>
  <w:num w:numId="10">
    <w:abstractNumId w:val="17"/>
  </w:num>
  <w:num w:numId="11">
    <w:abstractNumId w:val="3"/>
  </w:num>
  <w:num w:numId="12">
    <w:abstractNumId w:val="28"/>
  </w:num>
  <w:num w:numId="13">
    <w:abstractNumId w:val="21"/>
  </w:num>
  <w:num w:numId="14">
    <w:abstractNumId w:val="19"/>
  </w:num>
  <w:num w:numId="15">
    <w:abstractNumId w:val="13"/>
  </w:num>
  <w:num w:numId="16">
    <w:abstractNumId w:val="4"/>
  </w:num>
  <w:num w:numId="17">
    <w:abstractNumId w:val="14"/>
  </w:num>
  <w:num w:numId="18">
    <w:abstractNumId w:val="1"/>
  </w:num>
  <w:num w:numId="19">
    <w:abstractNumId w:val="26"/>
  </w:num>
  <w:num w:numId="20">
    <w:abstractNumId w:val="5"/>
  </w:num>
  <w:num w:numId="21">
    <w:abstractNumId w:val="9"/>
  </w:num>
  <w:num w:numId="22">
    <w:abstractNumId w:val="12"/>
  </w:num>
  <w:num w:numId="23">
    <w:abstractNumId w:val="16"/>
  </w:num>
  <w:num w:numId="24">
    <w:abstractNumId w:val="24"/>
  </w:num>
  <w:num w:numId="25">
    <w:abstractNumId w:val="6"/>
  </w:num>
  <w:num w:numId="26">
    <w:abstractNumId w:val="15"/>
  </w:num>
  <w:num w:numId="27">
    <w:abstractNumId w:val="2"/>
  </w:num>
  <w:num w:numId="28">
    <w:abstractNumId w:val="0"/>
  </w:num>
  <w:num w:numId="29">
    <w:abstractNumId w:val="11"/>
  </w:num>
  <w:num w:numId="30">
    <w:abstractNumId w:val="20"/>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38B"/>
    <w:rsid w:val="0001468F"/>
    <w:rsid w:val="00021367"/>
    <w:rsid w:val="00041C84"/>
    <w:rsid w:val="0006540F"/>
    <w:rsid w:val="00065EF6"/>
    <w:rsid w:val="00072D58"/>
    <w:rsid w:val="00075E25"/>
    <w:rsid w:val="00076387"/>
    <w:rsid w:val="00081DBC"/>
    <w:rsid w:val="00091D3C"/>
    <w:rsid w:val="000B0F0D"/>
    <w:rsid w:val="000B703B"/>
    <w:rsid w:val="000B7F31"/>
    <w:rsid w:val="000C4455"/>
    <w:rsid w:val="000C6CDF"/>
    <w:rsid w:val="000D5F8A"/>
    <w:rsid w:val="000E0EE6"/>
    <w:rsid w:val="000E37CF"/>
    <w:rsid w:val="000E386A"/>
    <w:rsid w:val="000E4ACC"/>
    <w:rsid w:val="000F02D1"/>
    <w:rsid w:val="000F559B"/>
    <w:rsid w:val="00104CA4"/>
    <w:rsid w:val="00105104"/>
    <w:rsid w:val="00117FDE"/>
    <w:rsid w:val="0012017F"/>
    <w:rsid w:val="00122AFB"/>
    <w:rsid w:val="001277CB"/>
    <w:rsid w:val="001534B8"/>
    <w:rsid w:val="00161870"/>
    <w:rsid w:val="00176641"/>
    <w:rsid w:val="001C2C64"/>
    <w:rsid w:val="001C56C0"/>
    <w:rsid w:val="001C7131"/>
    <w:rsid w:val="001D49BB"/>
    <w:rsid w:val="001E0FD8"/>
    <w:rsid w:val="001E20F0"/>
    <w:rsid w:val="001E5077"/>
    <w:rsid w:val="001F11DA"/>
    <w:rsid w:val="002032B2"/>
    <w:rsid w:val="002072FE"/>
    <w:rsid w:val="002112EA"/>
    <w:rsid w:val="002135EE"/>
    <w:rsid w:val="00216C66"/>
    <w:rsid w:val="00221E54"/>
    <w:rsid w:val="00223DBB"/>
    <w:rsid w:val="00262322"/>
    <w:rsid w:val="00266B27"/>
    <w:rsid w:val="00284706"/>
    <w:rsid w:val="00284B4E"/>
    <w:rsid w:val="00290DAA"/>
    <w:rsid w:val="00294234"/>
    <w:rsid w:val="00295E6D"/>
    <w:rsid w:val="00297889"/>
    <w:rsid w:val="002B75DF"/>
    <w:rsid w:val="002F35A9"/>
    <w:rsid w:val="00325376"/>
    <w:rsid w:val="00331D44"/>
    <w:rsid w:val="00341DD2"/>
    <w:rsid w:val="00347EFE"/>
    <w:rsid w:val="00353DDB"/>
    <w:rsid w:val="00372EB6"/>
    <w:rsid w:val="00383253"/>
    <w:rsid w:val="00390DB1"/>
    <w:rsid w:val="00397313"/>
    <w:rsid w:val="003A78C0"/>
    <w:rsid w:val="003B64B9"/>
    <w:rsid w:val="003B740A"/>
    <w:rsid w:val="003E0045"/>
    <w:rsid w:val="003E5FC8"/>
    <w:rsid w:val="003F55F8"/>
    <w:rsid w:val="00404C92"/>
    <w:rsid w:val="00410FCC"/>
    <w:rsid w:val="004271B0"/>
    <w:rsid w:val="004279E2"/>
    <w:rsid w:val="00431BCB"/>
    <w:rsid w:val="0045038B"/>
    <w:rsid w:val="00453E81"/>
    <w:rsid w:val="004542A8"/>
    <w:rsid w:val="00460F9B"/>
    <w:rsid w:val="00462D8F"/>
    <w:rsid w:val="00465DB4"/>
    <w:rsid w:val="004731EB"/>
    <w:rsid w:val="00484955"/>
    <w:rsid w:val="00492CDE"/>
    <w:rsid w:val="004952EA"/>
    <w:rsid w:val="004A4B63"/>
    <w:rsid w:val="004D548E"/>
    <w:rsid w:val="004D7D2B"/>
    <w:rsid w:val="004E64E4"/>
    <w:rsid w:val="004F2932"/>
    <w:rsid w:val="004F6BD1"/>
    <w:rsid w:val="00500116"/>
    <w:rsid w:val="005075B6"/>
    <w:rsid w:val="00517DE6"/>
    <w:rsid w:val="00531E97"/>
    <w:rsid w:val="00537A12"/>
    <w:rsid w:val="00544C10"/>
    <w:rsid w:val="005507B1"/>
    <w:rsid w:val="005509D4"/>
    <w:rsid w:val="005576A6"/>
    <w:rsid w:val="0056228B"/>
    <w:rsid w:val="00570D0E"/>
    <w:rsid w:val="00573BE9"/>
    <w:rsid w:val="00584088"/>
    <w:rsid w:val="005841BA"/>
    <w:rsid w:val="0059437F"/>
    <w:rsid w:val="005A29BC"/>
    <w:rsid w:val="005A3700"/>
    <w:rsid w:val="005A687B"/>
    <w:rsid w:val="005B35A5"/>
    <w:rsid w:val="005B7047"/>
    <w:rsid w:val="005B7E5B"/>
    <w:rsid w:val="005C24C6"/>
    <w:rsid w:val="005D1850"/>
    <w:rsid w:val="005D3E25"/>
    <w:rsid w:val="005D4906"/>
    <w:rsid w:val="005E54EA"/>
    <w:rsid w:val="005F2F8B"/>
    <w:rsid w:val="005F7131"/>
    <w:rsid w:val="00602F33"/>
    <w:rsid w:val="00607364"/>
    <w:rsid w:val="00631A1C"/>
    <w:rsid w:val="0063589F"/>
    <w:rsid w:val="00637FA6"/>
    <w:rsid w:val="00644FD5"/>
    <w:rsid w:val="0064733E"/>
    <w:rsid w:val="006550C4"/>
    <w:rsid w:val="006733AC"/>
    <w:rsid w:val="00677A54"/>
    <w:rsid w:val="0069685F"/>
    <w:rsid w:val="006A66A1"/>
    <w:rsid w:val="006B13D8"/>
    <w:rsid w:val="006C5E54"/>
    <w:rsid w:val="006D1C29"/>
    <w:rsid w:val="006D24DD"/>
    <w:rsid w:val="006D264E"/>
    <w:rsid w:val="006D648B"/>
    <w:rsid w:val="006E0FC4"/>
    <w:rsid w:val="006E1DDC"/>
    <w:rsid w:val="006E4799"/>
    <w:rsid w:val="006F2E7D"/>
    <w:rsid w:val="007147BC"/>
    <w:rsid w:val="00715919"/>
    <w:rsid w:val="00720F27"/>
    <w:rsid w:val="007258AF"/>
    <w:rsid w:val="00730F23"/>
    <w:rsid w:val="0074223F"/>
    <w:rsid w:val="00745F89"/>
    <w:rsid w:val="00752B26"/>
    <w:rsid w:val="007540CC"/>
    <w:rsid w:val="00754C19"/>
    <w:rsid w:val="00765BB2"/>
    <w:rsid w:val="00766761"/>
    <w:rsid w:val="00772B78"/>
    <w:rsid w:val="00787261"/>
    <w:rsid w:val="007A2D80"/>
    <w:rsid w:val="007B627C"/>
    <w:rsid w:val="007B756A"/>
    <w:rsid w:val="007C2980"/>
    <w:rsid w:val="007D543E"/>
    <w:rsid w:val="007D7F5E"/>
    <w:rsid w:val="007F235C"/>
    <w:rsid w:val="00800AA8"/>
    <w:rsid w:val="0082358C"/>
    <w:rsid w:val="00843DF2"/>
    <w:rsid w:val="008474BE"/>
    <w:rsid w:val="008509C4"/>
    <w:rsid w:val="008671BE"/>
    <w:rsid w:val="00867FD9"/>
    <w:rsid w:val="008716F8"/>
    <w:rsid w:val="00877B8F"/>
    <w:rsid w:val="008903EB"/>
    <w:rsid w:val="008A3151"/>
    <w:rsid w:val="008A4E10"/>
    <w:rsid w:val="008A525A"/>
    <w:rsid w:val="008A5EC1"/>
    <w:rsid w:val="008A5F51"/>
    <w:rsid w:val="008C5AA5"/>
    <w:rsid w:val="008D2BFA"/>
    <w:rsid w:val="008E1DA2"/>
    <w:rsid w:val="00910343"/>
    <w:rsid w:val="00940E00"/>
    <w:rsid w:val="00943EAF"/>
    <w:rsid w:val="0095218D"/>
    <w:rsid w:val="00954493"/>
    <w:rsid w:val="00956D2E"/>
    <w:rsid w:val="0095753F"/>
    <w:rsid w:val="00980A4D"/>
    <w:rsid w:val="0099194C"/>
    <w:rsid w:val="00992F66"/>
    <w:rsid w:val="009B0755"/>
    <w:rsid w:val="009C1CEA"/>
    <w:rsid w:val="009C1F2C"/>
    <w:rsid w:val="009C7813"/>
    <w:rsid w:val="009D09F3"/>
    <w:rsid w:val="009D1153"/>
    <w:rsid w:val="009F47DA"/>
    <w:rsid w:val="00A0547C"/>
    <w:rsid w:val="00A06564"/>
    <w:rsid w:val="00A41FDE"/>
    <w:rsid w:val="00A6137F"/>
    <w:rsid w:val="00A61CDB"/>
    <w:rsid w:val="00A66A8B"/>
    <w:rsid w:val="00A74ADC"/>
    <w:rsid w:val="00A7710D"/>
    <w:rsid w:val="00A7751E"/>
    <w:rsid w:val="00A91F65"/>
    <w:rsid w:val="00A93091"/>
    <w:rsid w:val="00A93372"/>
    <w:rsid w:val="00AA1000"/>
    <w:rsid w:val="00AA40C6"/>
    <w:rsid w:val="00AB6ED5"/>
    <w:rsid w:val="00AC01F3"/>
    <w:rsid w:val="00AC1F09"/>
    <w:rsid w:val="00AE453E"/>
    <w:rsid w:val="00AE50A4"/>
    <w:rsid w:val="00AE6C20"/>
    <w:rsid w:val="00AF2A99"/>
    <w:rsid w:val="00AF68C7"/>
    <w:rsid w:val="00AF77EA"/>
    <w:rsid w:val="00B01114"/>
    <w:rsid w:val="00B049FE"/>
    <w:rsid w:val="00B14D9F"/>
    <w:rsid w:val="00B30331"/>
    <w:rsid w:val="00B31492"/>
    <w:rsid w:val="00B42357"/>
    <w:rsid w:val="00B66176"/>
    <w:rsid w:val="00B66B85"/>
    <w:rsid w:val="00B7260F"/>
    <w:rsid w:val="00B82F10"/>
    <w:rsid w:val="00B95E36"/>
    <w:rsid w:val="00B96CEF"/>
    <w:rsid w:val="00BC4521"/>
    <w:rsid w:val="00BC54C1"/>
    <w:rsid w:val="00BD132D"/>
    <w:rsid w:val="00BD20B3"/>
    <w:rsid w:val="00BF7D86"/>
    <w:rsid w:val="00C01B59"/>
    <w:rsid w:val="00C143E1"/>
    <w:rsid w:val="00C43314"/>
    <w:rsid w:val="00C43D6C"/>
    <w:rsid w:val="00C55285"/>
    <w:rsid w:val="00C618EF"/>
    <w:rsid w:val="00C6252A"/>
    <w:rsid w:val="00C643AA"/>
    <w:rsid w:val="00C6561D"/>
    <w:rsid w:val="00C72661"/>
    <w:rsid w:val="00C770B1"/>
    <w:rsid w:val="00C81596"/>
    <w:rsid w:val="00C95583"/>
    <w:rsid w:val="00C95F3C"/>
    <w:rsid w:val="00CA5B63"/>
    <w:rsid w:val="00CD4DB4"/>
    <w:rsid w:val="00D06F38"/>
    <w:rsid w:val="00D1726F"/>
    <w:rsid w:val="00D22002"/>
    <w:rsid w:val="00D37CED"/>
    <w:rsid w:val="00D52AEE"/>
    <w:rsid w:val="00D62684"/>
    <w:rsid w:val="00D70D12"/>
    <w:rsid w:val="00D74609"/>
    <w:rsid w:val="00D815A6"/>
    <w:rsid w:val="00D8485B"/>
    <w:rsid w:val="00DC23D0"/>
    <w:rsid w:val="00DC454B"/>
    <w:rsid w:val="00DC67BC"/>
    <w:rsid w:val="00DD432B"/>
    <w:rsid w:val="00DE1512"/>
    <w:rsid w:val="00DF16EB"/>
    <w:rsid w:val="00DF73E2"/>
    <w:rsid w:val="00E03E52"/>
    <w:rsid w:val="00E13781"/>
    <w:rsid w:val="00E14BE5"/>
    <w:rsid w:val="00E22143"/>
    <w:rsid w:val="00E27413"/>
    <w:rsid w:val="00E34C8F"/>
    <w:rsid w:val="00E41875"/>
    <w:rsid w:val="00E55FA1"/>
    <w:rsid w:val="00E67A99"/>
    <w:rsid w:val="00E820E6"/>
    <w:rsid w:val="00E865BA"/>
    <w:rsid w:val="00EA7612"/>
    <w:rsid w:val="00EB2276"/>
    <w:rsid w:val="00EB35CC"/>
    <w:rsid w:val="00EB4B20"/>
    <w:rsid w:val="00EB5DE8"/>
    <w:rsid w:val="00EC09B4"/>
    <w:rsid w:val="00EC59CD"/>
    <w:rsid w:val="00ED3FB0"/>
    <w:rsid w:val="00ED5251"/>
    <w:rsid w:val="00ED6438"/>
    <w:rsid w:val="00ED756C"/>
    <w:rsid w:val="00EF6560"/>
    <w:rsid w:val="00F1616A"/>
    <w:rsid w:val="00F22AF9"/>
    <w:rsid w:val="00F301E6"/>
    <w:rsid w:val="00F312AF"/>
    <w:rsid w:val="00F32B0A"/>
    <w:rsid w:val="00F44E74"/>
    <w:rsid w:val="00F57675"/>
    <w:rsid w:val="00F62DEF"/>
    <w:rsid w:val="00F80EC8"/>
    <w:rsid w:val="00F90BD6"/>
    <w:rsid w:val="00FA5EDA"/>
    <w:rsid w:val="00FD37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36883"/>
  <w15:docId w15:val="{A0535C72-743D-4880-97F9-ECE7E715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D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1FDE"/>
    <w:pPr>
      <w:ind w:left="720"/>
      <w:contextualSpacing/>
    </w:pPr>
  </w:style>
  <w:style w:type="character" w:styleId="CommentReference">
    <w:name w:val="annotation reference"/>
    <w:basedOn w:val="DefaultParagraphFont"/>
    <w:uiPriority w:val="99"/>
    <w:semiHidden/>
    <w:unhideWhenUsed/>
    <w:rsid w:val="00940E00"/>
    <w:rPr>
      <w:sz w:val="16"/>
      <w:szCs w:val="16"/>
    </w:rPr>
  </w:style>
  <w:style w:type="paragraph" w:styleId="CommentText">
    <w:name w:val="annotation text"/>
    <w:basedOn w:val="Normal"/>
    <w:link w:val="CommentTextChar"/>
    <w:uiPriority w:val="99"/>
    <w:semiHidden/>
    <w:unhideWhenUsed/>
    <w:rsid w:val="00940E00"/>
    <w:pPr>
      <w:spacing w:line="240" w:lineRule="auto"/>
    </w:pPr>
    <w:rPr>
      <w:sz w:val="20"/>
      <w:szCs w:val="20"/>
    </w:rPr>
  </w:style>
  <w:style w:type="character" w:customStyle="1" w:styleId="CommentTextChar">
    <w:name w:val="Comment Text Char"/>
    <w:basedOn w:val="DefaultParagraphFont"/>
    <w:link w:val="CommentText"/>
    <w:uiPriority w:val="99"/>
    <w:semiHidden/>
    <w:rsid w:val="00940E00"/>
    <w:rPr>
      <w:sz w:val="20"/>
      <w:szCs w:val="20"/>
    </w:rPr>
  </w:style>
  <w:style w:type="paragraph" w:styleId="CommentSubject">
    <w:name w:val="annotation subject"/>
    <w:basedOn w:val="CommentText"/>
    <w:next w:val="CommentText"/>
    <w:link w:val="CommentSubjectChar"/>
    <w:uiPriority w:val="99"/>
    <w:semiHidden/>
    <w:unhideWhenUsed/>
    <w:rsid w:val="00940E00"/>
    <w:rPr>
      <w:b/>
      <w:bCs/>
    </w:rPr>
  </w:style>
  <w:style w:type="character" w:customStyle="1" w:styleId="CommentSubjectChar">
    <w:name w:val="Comment Subject Char"/>
    <w:basedOn w:val="CommentTextChar"/>
    <w:link w:val="CommentSubject"/>
    <w:uiPriority w:val="99"/>
    <w:semiHidden/>
    <w:rsid w:val="00940E00"/>
    <w:rPr>
      <w:b/>
      <w:bCs/>
      <w:sz w:val="20"/>
      <w:szCs w:val="20"/>
    </w:rPr>
  </w:style>
  <w:style w:type="paragraph" w:styleId="BalloonText">
    <w:name w:val="Balloon Text"/>
    <w:basedOn w:val="Normal"/>
    <w:link w:val="BalloonTextChar"/>
    <w:uiPriority w:val="99"/>
    <w:semiHidden/>
    <w:unhideWhenUsed/>
    <w:rsid w:val="00940E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E00"/>
    <w:rPr>
      <w:rFonts w:ascii="Tahoma" w:hAnsi="Tahoma" w:cs="Tahoma"/>
      <w:sz w:val="16"/>
      <w:szCs w:val="16"/>
    </w:rPr>
  </w:style>
  <w:style w:type="paragraph" w:customStyle="1" w:styleId="Default">
    <w:name w:val="Default"/>
    <w:rsid w:val="00754C19"/>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aliases w:val="ft,Footnote Text Char Char Char Char Char Char Char Char Char Char,Footnote Text Char Char Char Char Char Char Char Char Char Char Char Char,Footnote Text2,ft2,Footnote Text Char Char Char Char Char Char Char Char Char Char2,single space"/>
    <w:basedOn w:val="Normal"/>
    <w:link w:val="FootnoteTextChar"/>
    <w:uiPriority w:val="99"/>
    <w:unhideWhenUsed/>
    <w:qFormat/>
    <w:rsid w:val="00347EFE"/>
    <w:pPr>
      <w:spacing w:after="0" w:line="240" w:lineRule="auto"/>
    </w:pPr>
    <w:rPr>
      <w:rFonts w:ascii="Cambria" w:eastAsia="Cambria" w:hAnsi="Cambria" w:cs="Arial"/>
      <w:sz w:val="20"/>
      <w:szCs w:val="20"/>
    </w:rPr>
  </w:style>
  <w:style w:type="character" w:customStyle="1" w:styleId="FootnoteTextChar">
    <w:name w:val="Footnote Text Char"/>
    <w:aliases w:val="ft Char,Footnote Text Char Char Char Char Char Char Char Char Char Char Char,Footnote Text Char Char Char Char Char Char Char Char Char Char Char Char Char,Footnote Text2 Char,ft2 Char,single space Char"/>
    <w:basedOn w:val="DefaultParagraphFont"/>
    <w:link w:val="FootnoteText"/>
    <w:uiPriority w:val="99"/>
    <w:rsid w:val="00347EFE"/>
    <w:rPr>
      <w:rFonts w:ascii="Cambria" w:eastAsia="Cambria" w:hAnsi="Cambria" w:cs="Arial"/>
      <w:sz w:val="20"/>
      <w:szCs w:val="20"/>
    </w:rPr>
  </w:style>
  <w:style w:type="character" w:styleId="FootnoteReference">
    <w:name w:val="footnote reference"/>
    <w:aliases w:val="ftref,Footnote Reference Char Char Char,Carattere Char Carattere Carattere Char Carattere Char Carattere Char Char Char1 Char,Carattere Carattere Char Char Char Carattere Char,16 Poin,Carattere Carattere Char Char Char Carattere Cha,4"/>
    <w:link w:val="4GChar"/>
    <w:uiPriority w:val="99"/>
    <w:unhideWhenUsed/>
    <w:qFormat/>
    <w:rsid w:val="00347EFE"/>
    <w:rPr>
      <w:vertAlign w:val="superscript"/>
    </w:rPr>
  </w:style>
  <w:style w:type="paragraph" w:customStyle="1" w:styleId="4GChar">
    <w:name w:val="4_G Char"/>
    <w:aliases w:val="Footnote Reference1 Char,Footnotes refss Char,ftref Char,BVI fnr Char,BVI fnr Car Car Char,BVI fnr Car Char,BVI fnr Car Car Car Car Char,BVI fnr Char Car Car Car Char,16 Point,Superscript 6 Point,footnote number Char,BVI fnr"/>
    <w:basedOn w:val="Normal"/>
    <w:link w:val="FootnoteReference"/>
    <w:uiPriority w:val="99"/>
    <w:rsid w:val="00347EFE"/>
    <w:pPr>
      <w:spacing w:line="240" w:lineRule="exact"/>
      <w:jc w:val="both"/>
    </w:pPr>
    <w:rPr>
      <w:vertAlign w:val="superscript"/>
    </w:rPr>
  </w:style>
  <w:style w:type="character" w:styleId="Hyperlink">
    <w:name w:val="Hyperlink"/>
    <w:basedOn w:val="DefaultParagraphFont"/>
    <w:uiPriority w:val="99"/>
    <w:unhideWhenUsed/>
    <w:rsid w:val="00347EFE"/>
    <w:rPr>
      <w:color w:val="0563C1" w:themeColor="hyperlink"/>
      <w:u w:val="single"/>
    </w:rPr>
  </w:style>
  <w:style w:type="paragraph" w:styleId="Header">
    <w:name w:val="header"/>
    <w:basedOn w:val="Normal"/>
    <w:link w:val="HeaderChar"/>
    <w:uiPriority w:val="99"/>
    <w:unhideWhenUsed/>
    <w:rsid w:val="009C78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7813"/>
  </w:style>
  <w:style w:type="paragraph" w:styleId="Footer">
    <w:name w:val="footer"/>
    <w:basedOn w:val="Normal"/>
    <w:link w:val="FooterChar"/>
    <w:uiPriority w:val="99"/>
    <w:unhideWhenUsed/>
    <w:rsid w:val="009C78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7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30372">
      <w:bodyDiv w:val="1"/>
      <w:marLeft w:val="0"/>
      <w:marRight w:val="0"/>
      <w:marTop w:val="0"/>
      <w:marBottom w:val="0"/>
      <w:divBdr>
        <w:top w:val="none" w:sz="0" w:space="0" w:color="auto"/>
        <w:left w:val="none" w:sz="0" w:space="0" w:color="auto"/>
        <w:bottom w:val="none" w:sz="0" w:space="0" w:color="auto"/>
        <w:right w:val="none" w:sz="0" w:space="0" w:color="auto"/>
      </w:divBdr>
    </w:div>
    <w:div w:id="141566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2A909-822A-48C1-BE70-D187C982A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1100</Words>
  <Characters>6271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Waleed</dc:creator>
  <cp:lastModifiedBy>Mohammad Waleed</cp:lastModifiedBy>
  <cp:revision>21</cp:revision>
  <cp:lastPrinted>2017-04-24T12:41:00Z</cp:lastPrinted>
  <dcterms:created xsi:type="dcterms:W3CDTF">2017-05-02T14:08:00Z</dcterms:created>
  <dcterms:modified xsi:type="dcterms:W3CDTF">2017-05-03T07:41:00Z</dcterms:modified>
</cp:coreProperties>
</file>